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121" w:rsidRPr="00A935B3" w:rsidRDefault="00327121" w:rsidP="00327121">
      <w:pPr>
        <w:autoSpaceDE w:val="0"/>
        <w:autoSpaceDN w:val="0"/>
        <w:adjustRightInd w:val="0"/>
        <w:jc w:val="both"/>
        <w:rPr>
          <w:b/>
          <w:lang w:val="el-GR"/>
        </w:rPr>
      </w:pPr>
      <w:r w:rsidRPr="00A935B3">
        <w:rPr>
          <w:b/>
          <w:lang w:val="el-GR"/>
        </w:rPr>
        <w:t xml:space="preserve">«Τεχνικές προδιαγραφές </w:t>
      </w:r>
      <w:r w:rsidRPr="00A935B3">
        <w:rPr>
          <w:b/>
          <w:bCs/>
          <w:lang w:val="el-GR"/>
        </w:rPr>
        <w:t xml:space="preserve">για την παροχή υπηρεσιών συντήρησης </w:t>
      </w:r>
      <w:proofErr w:type="spellStart"/>
      <w:r w:rsidRPr="00263A09">
        <w:rPr>
          <w:b/>
          <w:bCs/>
          <w:lang w:val="el-GR"/>
        </w:rPr>
        <w:t>ιατροτεχνολογικού</w:t>
      </w:r>
      <w:proofErr w:type="spellEnd"/>
      <w:r w:rsidRPr="00263A09">
        <w:rPr>
          <w:b/>
          <w:bCs/>
          <w:lang w:val="el-GR"/>
        </w:rPr>
        <w:t xml:space="preserve"> εξοπλισμού</w:t>
      </w:r>
      <w:r>
        <w:rPr>
          <w:b/>
          <w:bCs/>
          <w:lang w:val="el-GR"/>
        </w:rPr>
        <w:t xml:space="preserve"> </w:t>
      </w:r>
      <w:r w:rsidRPr="00263A09">
        <w:rPr>
          <w:b/>
          <w:bCs/>
          <w:lang w:val="el-GR"/>
        </w:rPr>
        <w:t xml:space="preserve">«Ενδοσκοπικά όργανα», του κατασκευαστικού οίκου </w:t>
      </w:r>
      <w:proofErr w:type="spellStart"/>
      <w:r w:rsidRPr="00263A09">
        <w:rPr>
          <w:b/>
          <w:bCs/>
          <w:lang w:val="el-GR"/>
        </w:rPr>
        <w:t>Olympus</w:t>
      </w:r>
      <w:proofErr w:type="spellEnd"/>
      <w:r w:rsidRPr="00263A09">
        <w:rPr>
          <w:b/>
          <w:bCs/>
          <w:lang w:val="el-GR"/>
        </w:rPr>
        <w:t xml:space="preserve">, </w:t>
      </w:r>
      <w:r>
        <w:rPr>
          <w:b/>
          <w:bCs/>
          <w:lang w:val="el-GR"/>
        </w:rPr>
        <w:t>σ</w:t>
      </w:r>
      <w:r w:rsidRPr="00263A09">
        <w:rPr>
          <w:b/>
          <w:bCs/>
          <w:lang w:val="el-GR"/>
        </w:rPr>
        <w:t>υμπεριλαμβανομένων και</w:t>
      </w:r>
      <w:r>
        <w:rPr>
          <w:b/>
          <w:bCs/>
          <w:lang w:val="el-GR"/>
        </w:rPr>
        <w:t xml:space="preserve"> </w:t>
      </w:r>
      <w:r w:rsidRPr="00263A09">
        <w:rPr>
          <w:b/>
          <w:bCs/>
          <w:lang w:val="el-GR"/>
        </w:rPr>
        <w:t>των ανταλλακτικών, για την κάλυψη αναγκών του Π.Γ.Ν. Αλεξανδρούπολης</w:t>
      </w:r>
      <w:r w:rsidRPr="00A935B3">
        <w:rPr>
          <w:b/>
          <w:lang w:val="el-GR"/>
        </w:rPr>
        <w:t>»</w:t>
      </w:r>
    </w:p>
    <w:p w:rsidR="00327121" w:rsidRDefault="00327121" w:rsidP="00327121">
      <w:pPr>
        <w:pStyle w:val="Default"/>
        <w:rPr>
          <w:bCs/>
          <w:i/>
        </w:rPr>
      </w:pPr>
    </w:p>
    <w:p w:rsidR="00327121" w:rsidRPr="00A935B3" w:rsidRDefault="00327121" w:rsidP="00327121">
      <w:pPr>
        <w:widowControl w:val="0"/>
        <w:autoSpaceDE w:val="0"/>
        <w:autoSpaceDN w:val="0"/>
        <w:adjustRightInd w:val="0"/>
        <w:jc w:val="both"/>
        <w:rPr>
          <w:lang w:val="el-GR"/>
        </w:rPr>
      </w:pPr>
      <w:bookmarkStart w:id="0" w:name="_GoBack"/>
      <w:bookmarkEnd w:id="0"/>
    </w:p>
    <w:p w:rsidR="00327121" w:rsidRPr="00044E95" w:rsidRDefault="00327121" w:rsidP="00327121">
      <w:pPr>
        <w:numPr>
          <w:ilvl w:val="0"/>
          <w:numId w:val="3"/>
        </w:numPr>
        <w:autoSpaceDE w:val="0"/>
        <w:autoSpaceDN w:val="0"/>
        <w:adjustRightInd w:val="0"/>
        <w:ind w:left="142" w:hanging="142"/>
        <w:jc w:val="both"/>
        <w:rPr>
          <w:b/>
          <w:bCs/>
          <w:sz w:val="28"/>
          <w:szCs w:val="28"/>
          <w:u w:val="single"/>
        </w:rPr>
      </w:pPr>
      <w:r w:rsidRPr="00044E95">
        <w:rPr>
          <w:b/>
          <w:bCs/>
          <w:sz w:val="28"/>
          <w:szCs w:val="28"/>
          <w:u w:val="single"/>
        </w:rPr>
        <w:t>Υπ</w:t>
      </w:r>
      <w:proofErr w:type="spellStart"/>
      <w:r w:rsidRPr="00044E95">
        <w:rPr>
          <w:b/>
          <w:bCs/>
          <w:sz w:val="28"/>
          <w:szCs w:val="28"/>
          <w:u w:val="single"/>
        </w:rPr>
        <w:t>οχρεώσεις</w:t>
      </w:r>
      <w:proofErr w:type="spellEnd"/>
      <w:r w:rsidRPr="00044E95">
        <w:rPr>
          <w:b/>
          <w:bCs/>
          <w:sz w:val="28"/>
          <w:szCs w:val="28"/>
          <w:u w:val="single"/>
        </w:rPr>
        <w:t xml:space="preserve"> ανα</w:t>
      </w:r>
      <w:proofErr w:type="spellStart"/>
      <w:r w:rsidRPr="00044E95">
        <w:rPr>
          <w:b/>
          <w:bCs/>
          <w:sz w:val="28"/>
          <w:szCs w:val="28"/>
          <w:u w:val="single"/>
        </w:rPr>
        <w:t>δόχου</w:t>
      </w:r>
      <w:proofErr w:type="spellEnd"/>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044E95" w:rsidRDefault="00327121" w:rsidP="00327121">
      <w:pPr>
        <w:pStyle w:val="a3"/>
        <w:numPr>
          <w:ilvl w:val="0"/>
          <w:numId w:val="2"/>
        </w:numPr>
        <w:autoSpaceDE w:val="0"/>
        <w:autoSpaceDN w:val="0"/>
        <w:adjustRightInd w:val="0"/>
        <w:spacing w:before="240" w:after="0" w:line="240" w:lineRule="auto"/>
        <w:ind w:left="714" w:hanging="357"/>
        <w:jc w:val="both"/>
        <w:rPr>
          <w:rFonts w:ascii="Times New Roman" w:hAnsi="Times New Roman"/>
          <w:b/>
          <w:bCs/>
          <w:sz w:val="24"/>
          <w:szCs w:val="24"/>
        </w:rPr>
      </w:pPr>
      <w:r w:rsidRPr="00044E95">
        <w:rPr>
          <w:rFonts w:ascii="Times New Roman" w:hAnsi="Times New Roman"/>
          <w:b/>
          <w:bCs/>
          <w:sz w:val="24"/>
          <w:szCs w:val="24"/>
        </w:rPr>
        <w:t>Προληπτική συντήρηση.</w:t>
      </w:r>
    </w:p>
    <w:p w:rsidR="00327121" w:rsidRPr="00044E95" w:rsidRDefault="00327121" w:rsidP="00327121">
      <w:pPr>
        <w:autoSpaceDE w:val="0"/>
        <w:autoSpaceDN w:val="0"/>
        <w:adjustRightInd w:val="0"/>
        <w:jc w:val="both"/>
        <w:rPr>
          <w:b/>
          <w:bCs/>
        </w:rPr>
      </w:pPr>
    </w:p>
    <w:p w:rsidR="00327121" w:rsidRPr="00A935B3" w:rsidRDefault="00327121" w:rsidP="00327121">
      <w:pPr>
        <w:autoSpaceDE w:val="0"/>
        <w:autoSpaceDN w:val="0"/>
        <w:adjustRightInd w:val="0"/>
        <w:jc w:val="both"/>
        <w:rPr>
          <w:lang w:val="el-GR"/>
        </w:rPr>
      </w:pPr>
      <w:r w:rsidRPr="00A935B3">
        <w:rPr>
          <w:lang w:val="el-GR"/>
        </w:rPr>
        <w:t>Οι προληπτικές συντηρήσεις θα γίνονται σύμφωνα με το χρονοδιάγραμμα που θα υποβάλλει ο ανάδ</w:t>
      </w:r>
      <w:r w:rsidRPr="00A935B3">
        <w:rPr>
          <w:lang w:val="el-GR"/>
        </w:rPr>
        <w:t>ο</w:t>
      </w:r>
      <w:r w:rsidRPr="00A935B3">
        <w:rPr>
          <w:lang w:val="el-GR"/>
        </w:rPr>
        <w:t>χος με την προσφορά του, στο οποίο θα αναφέρονται αναλυτικά όλες οι προβλεπόμενες από τον κατ</w:t>
      </w:r>
      <w:r w:rsidRPr="00A935B3">
        <w:rPr>
          <w:lang w:val="el-GR"/>
        </w:rPr>
        <w:t>α</w:t>
      </w:r>
      <w:r w:rsidRPr="00A935B3">
        <w:rPr>
          <w:lang w:val="el-GR"/>
        </w:rPr>
        <w:t>σκευαστικό οίκο εργασίες και έλεγχοι.</w:t>
      </w:r>
    </w:p>
    <w:p w:rsidR="00327121" w:rsidRPr="00A935B3" w:rsidRDefault="00327121" w:rsidP="00327121">
      <w:pPr>
        <w:autoSpaceDE w:val="0"/>
        <w:autoSpaceDN w:val="0"/>
        <w:adjustRightInd w:val="0"/>
        <w:spacing w:before="120"/>
        <w:jc w:val="both"/>
        <w:rPr>
          <w:lang w:val="el-GR"/>
        </w:rPr>
      </w:pPr>
      <w:r w:rsidRPr="00A935B3">
        <w:rPr>
          <w:lang w:val="el-GR"/>
        </w:rPr>
        <w:t xml:space="preserve">Η προληπτική συντήρηση θα περιλαμβάνει τους περιοδικούς ελέγχους ορθής λειτουργίας και την συντήρηση </w:t>
      </w:r>
      <w:r>
        <w:rPr>
          <w:lang w:val="el-GR"/>
        </w:rPr>
        <w:t>του εξοπλισμού</w:t>
      </w:r>
      <w:r w:rsidRPr="00A935B3">
        <w:rPr>
          <w:lang w:val="el-GR"/>
        </w:rPr>
        <w:t>, σύμφωνα με τις προδιαγραφές του κατασκευαστικού οίκου. Επιπλ</w:t>
      </w:r>
      <w:r w:rsidRPr="00A935B3">
        <w:rPr>
          <w:lang w:val="el-GR"/>
        </w:rPr>
        <w:t>έ</w:t>
      </w:r>
      <w:r w:rsidRPr="00A935B3">
        <w:rPr>
          <w:lang w:val="el-GR"/>
        </w:rPr>
        <w:t>ον, θα περιλαμβάνει όλες τις αναγκαίες ρυθμίσεις, ευθυγραμμίσεις, τον καθαρισμό των μηχανημ</w:t>
      </w:r>
      <w:r w:rsidRPr="00A935B3">
        <w:rPr>
          <w:lang w:val="el-GR"/>
        </w:rPr>
        <w:t>ά</w:t>
      </w:r>
      <w:r w:rsidRPr="00A935B3">
        <w:rPr>
          <w:lang w:val="el-GR"/>
        </w:rPr>
        <w:t xml:space="preserve">των,  όλα τα απαιτούμενα </w:t>
      </w:r>
      <w:r w:rsidRPr="00044E95">
        <w:t>Service</w:t>
      </w:r>
      <w:r w:rsidRPr="00A935B3">
        <w:rPr>
          <w:lang w:val="el-GR"/>
        </w:rPr>
        <w:t xml:space="preserve"> </w:t>
      </w:r>
      <w:r w:rsidRPr="00044E95">
        <w:t>kits</w:t>
      </w:r>
      <w:r w:rsidRPr="00A935B3">
        <w:rPr>
          <w:lang w:val="el-GR"/>
        </w:rPr>
        <w:t xml:space="preserve"> και ανταλλακτικά</w:t>
      </w:r>
      <w:r>
        <w:rPr>
          <w:lang w:val="el-GR"/>
        </w:rPr>
        <w:t>, τις απαιτούμενες αναβαθμίσεις και βελτιώσεις λογισμικού και υλικού</w:t>
      </w:r>
      <w:r w:rsidRPr="00A935B3">
        <w:rPr>
          <w:lang w:val="el-GR"/>
        </w:rPr>
        <w:t>, καθώς και κάθε εργασία που απαιτείται, σύμφωνα με τις υποδείξεις του κατ</w:t>
      </w:r>
      <w:r>
        <w:rPr>
          <w:lang w:val="el-GR"/>
        </w:rPr>
        <w:t xml:space="preserve">ασκευαστή, για τη διατήρηση του εξοπλισμού </w:t>
      </w:r>
      <w:r w:rsidRPr="00A935B3">
        <w:rPr>
          <w:lang w:val="el-GR"/>
        </w:rPr>
        <w:t>σε άριστη λειτουργική κατ</w:t>
      </w:r>
      <w:r w:rsidRPr="00A935B3">
        <w:rPr>
          <w:lang w:val="el-GR"/>
        </w:rPr>
        <w:t>ά</w:t>
      </w:r>
      <w:r w:rsidRPr="00A935B3">
        <w:rPr>
          <w:lang w:val="el-GR"/>
        </w:rPr>
        <w:t>σταση.</w:t>
      </w:r>
    </w:p>
    <w:p w:rsidR="00327121" w:rsidRPr="00A935B3" w:rsidRDefault="00327121" w:rsidP="00327121">
      <w:pPr>
        <w:autoSpaceDE w:val="0"/>
        <w:autoSpaceDN w:val="0"/>
        <w:adjustRightInd w:val="0"/>
        <w:spacing w:before="120"/>
        <w:jc w:val="both"/>
        <w:rPr>
          <w:lang w:val="el-GR"/>
        </w:rPr>
      </w:pPr>
      <w:r w:rsidRPr="00A935B3">
        <w:rPr>
          <w:b/>
          <w:lang w:val="el-GR"/>
        </w:rPr>
        <w:t>Μετά από κάθε προληπτική συντήρηση θα πιστοποιείται εγγράφως η καλή και αξιόπιστη λειτουργία του κάθε μ</w:t>
      </w:r>
      <w:r w:rsidRPr="00A935B3">
        <w:rPr>
          <w:b/>
          <w:lang w:val="el-GR"/>
        </w:rPr>
        <w:t>η</w:t>
      </w:r>
      <w:r w:rsidRPr="00A935B3">
        <w:rPr>
          <w:b/>
          <w:lang w:val="el-GR"/>
        </w:rPr>
        <w:t>χανήματος</w:t>
      </w:r>
      <w:r>
        <w:rPr>
          <w:b/>
          <w:lang w:val="el-GR"/>
        </w:rPr>
        <w:t>/οργάνου</w:t>
      </w:r>
      <w:r w:rsidRPr="00A935B3">
        <w:rPr>
          <w:b/>
          <w:lang w:val="el-GR"/>
        </w:rPr>
        <w:t xml:space="preserve"> σύμφωνα πάντα με τις υποδείξεις του κατασκευαστικού οίκου</w:t>
      </w:r>
      <w:r w:rsidRPr="00A935B3">
        <w:rPr>
          <w:lang w:val="el-GR"/>
        </w:rPr>
        <w:t xml:space="preserve">. </w:t>
      </w:r>
    </w:p>
    <w:p w:rsidR="00327121" w:rsidRDefault="00327121" w:rsidP="00327121">
      <w:pPr>
        <w:autoSpaceDE w:val="0"/>
        <w:autoSpaceDN w:val="0"/>
        <w:adjustRightInd w:val="0"/>
        <w:spacing w:before="120"/>
        <w:jc w:val="both"/>
        <w:rPr>
          <w:lang w:val="el-GR"/>
        </w:rPr>
      </w:pPr>
      <w:r w:rsidRPr="00A935B3">
        <w:rPr>
          <w:lang w:val="el-GR"/>
        </w:rPr>
        <w:t>Ο ανάδοχος υποχρεούται να δηλώσει στην προσφορά τον αριθμό των επισκέψεων προληπτικής συντήρησης ανά μηχάνημα κατά τη διάρκεια της σύμβασης, σύμφωνα με όσα προβλέπονται στα εγχειρ</w:t>
      </w:r>
      <w:r w:rsidRPr="00A935B3">
        <w:rPr>
          <w:lang w:val="el-GR"/>
        </w:rPr>
        <w:t>ί</w:t>
      </w:r>
      <w:r w:rsidRPr="00A935B3">
        <w:rPr>
          <w:lang w:val="el-GR"/>
        </w:rPr>
        <w:t>δια λειτουργίας του κατασκευαστικού οίκου. Οι εν λόγω επισκέψεις θα λαμβάνουν χώρα κατά την διάρκεια των εργασίμων ωρών και ημερών και θα συμφωνούνται με τα αντίστοιχα τμήματα του Ν</w:t>
      </w:r>
      <w:r w:rsidRPr="00A935B3">
        <w:rPr>
          <w:lang w:val="el-GR"/>
        </w:rPr>
        <w:t>ο</w:t>
      </w:r>
      <w:r w:rsidRPr="00A935B3">
        <w:rPr>
          <w:lang w:val="el-GR"/>
        </w:rPr>
        <w:t>σοκομείου.</w:t>
      </w:r>
    </w:p>
    <w:p w:rsidR="00327121" w:rsidRPr="00A935B3" w:rsidRDefault="00327121" w:rsidP="00327121">
      <w:pPr>
        <w:autoSpaceDE w:val="0"/>
        <w:autoSpaceDN w:val="0"/>
        <w:adjustRightInd w:val="0"/>
        <w:spacing w:before="12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Αποκατάσταση βλάβης.</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Default="00327121" w:rsidP="00327121">
      <w:pPr>
        <w:autoSpaceDE w:val="0"/>
        <w:autoSpaceDN w:val="0"/>
        <w:adjustRightInd w:val="0"/>
        <w:jc w:val="both"/>
        <w:rPr>
          <w:lang w:val="el-GR"/>
        </w:rPr>
      </w:pPr>
      <w:r w:rsidRPr="00A935B3">
        <w:rPr>
          <w:lang w:val="el-GR"/>
        </w:rPr>
        <w:t>Ο ανάδοχος υποχρεούται να ανταποκριθεί άμεσα, για αποκατάσταση οποιασδήποτε βλάβης του μηχανήματος και να πραγματοποιεί απεριόριστο αριθμό επισκέψεων για τον εντοπισμό και αποκατάσταση βλ</w:t>
      </w:r>
      <w:r w:rsidRPr="00A935B3">
        <w:rPr>
          <w:lang w:val="el-GR"/>
        </w:rPr>
        <w:t>α</w:t>
      </w:r>
      <w:r w:rsidRPr="00A935B3">
        <w:rPr>
          <w:lang w:val="el-GR"/>
        </w:rPr>
        <w:t>βών</w:t>
      </w:r>
      <w:r>
        <w:rPr>
          <w:lang w:val="el-GR"/>
        </w:rPr>
        <w:t>, ανεξάρτητα της αιτίας που προκάλεσε την βλάβη</w:t>
      </w:r>
      <w:r w:rsidRPr="00A935B3">
        <w:rPr>
          <w:lang w:val="el-GR"/>
        </w:rPr>
        <w:t xml:space="preserve">. </w:t>
      </w:r>
    </w:p>
    <w:p w:rsidR="00327121" w:rsidRPr="00A935B3" w:rsidRDefault="00327121" w:rsidP="00327121">
      <w:pPr>
        <w:autoSpaceDE w:val="0"/>
        <w:autoSpaceDN w:val="0"/>
        <w:adjustRightInd w:val="0"/>
        <w:spacing w:before="120" w:after="120"/>
        <w:jc w:val="both"/>
        <w:rPr>
          <w:lang w:val="el-GR"/>
        </w:rPr>
      </w:pPr>
      <w:r>
        <w:rPr>
          <w:lang w:val="el-GR"/>
        </w:rPr>
        <w:t>Εξαιρούνται οι επαναλαμβανόμενες ίδιες βλάβες, που αφορούν το ίδιο μηχάνημα/εξοπλισμό (</w:t>
      </w:r>
      <w:r>
        <w:t>S</w:t>
      </w:r>
      <w:r w:rsidRPr="00715E87">
        <w:rPr>
          <w:lang w:val="el-GR"/>
        </w:rPr>
        <w:t>/</w:t>
      </w:r>
      <w:r>
        <w:t>N</w:t>
      </w:r>
      <w:r w:rsidRPr="00715E87">
        <w:rPr>
          <w:lang w:val="el-GR"/>
        </w:rPr>
        <w:t>)</w:t>
      </w:r>
      <w:r>
        <w:rPr>
          <w:lang w:val="el-GR"/>
        </w:rPr>
        <w:t xml:space="preserve"> ή μέρος του</w:t>
      </w:r>
      <w:r w:rsidRPr="00715E87">
        <w:rPr>
          <w:lang w:val="el-GR"/>
        </w:rPr>
        <w:t>,</w:t>
      </w:r>
      <w:r>
        <w:rPr>
          <w:lang w:val="el-GR"/>
        </w:rPr>
        <w:t xml:space="preserve"> και επαναλαμβάνονται πάνω από μια φορά στο εξάμηνο.</w:t>
      </w:r>
    </w:p>
    <w:p w:rsidR="00327121" w:rsidRDefault="00327121" w:rsidP="00327121">
      <w:pPr>
        <w:autoSpaceDE w:val="0"/>
        <w:autoSpaceDN w:val="0"/>
        <w:adjustRightInd w:val="0"/>
        <w:spacing w:before="120"/>
        <w:jc w:val="both"/>
        <w:rPr>
          <w:lang w:val="el-GR"/>
        </w:rPr>
      </w:pPr>
      <w:r w:rsidRPr="00A935B3">
        <w:rPr>
          <w:lang w:val="el-GR"/>
        </w:rPr>
        <w:t xml:space="preserve">Η βλάβη θα γνωστοποιείται στον ανάδοχο, είτε κατά τη διάρκεια των επισκέψεων προληπτικής συντήρησης, είτε κατά τα μεσολαβούντα διαστήματα μεταξύ των επισκέψεων αυτών. </w:t>
      </w:r>
      <w:r w:rsidRPr="00DD5DE3">
        <w:rPr>
          <w:lang w:val="el-GR"/>
        </w:rPr>
        <w:t>Η γνωστοποίηση της βλάβης στον ανάδοχο θα γίνεται μέσω του ηλεκτρονικού ταχυδρομείου (</w:t>
      </w:r>
      <w:r w:rsidRPr="00DD5DE3">
        <w:t>e</w:t>
      </w:r>
      <w:r w:rsidRPr="00DD5DE3">
        <w:rPr>
          <w:lang w:val="el-GR"/>
        </w:rPr>
        <w:t>-</w:t>
      </w:r>
      <w:r w:rsidRPr="00DD5DE3">
        <w:t>mail</w:t>
      </w:r>
      <w:r w:rsidRPr="00DD5DE3">
        <w:rPr>
          <w:lang w:val="el-GR"/>
        </w:rPr>
        <w:t xml:space="preserve">), την ηλεκτρονική διεύθυνση του οποίου ο ανάδοχος πρέπει να δηλώσει στην προσφορά του, που θα καταθέσει. </w:t>
      </w:r>
    </w:p>
    <w:p w:rsidR="00327121" w:rsidRPr="00722527" w:rsidRDefault="00327121" w:rsidP="00327121">
      <w:pPr>
        <w:autoSpaceDE w:val="0"/>
        <w:autoSpaceDN w:val="0"/>
        <w:adjustRightInd w:val="0"/>
        <w:spacing w:before="120"/>
        <w:jc w:val="both"/>
        <w:rPr>
          <w:lang w:val="el-GR"/>
        </w:rPr>
      </w:pPr>
      <w:r w:rsidRPr="00DD5DE3">
        <w:rPr>
          <w:lang w:val="el-GR"/>
        </w:rPr>
        <w:t xml:space="preserve">Ο χρόνος ανταπόκρισης δεν θα υπερβαίνει τις 24 ώρες. Ο μέγιστος χρόνος ακινητοποίησης κάθε μηχανήματος λόγω βλαβών δεν θα ξεπερνά σε ετήσια βάση τις </w:t>
      </w:r>
      <w:r w:rsidRPr="00DD5DE3">
        <w:rPr>
          <w:lang w:val="el-GR"/>
        </w:rPr>
        <w:lastRenderedPageBreak/>
        <w:t xml:space="preserve">10 εργάσιμες ημέρες. </w:t>
      </w:r>
      <w:r w:rsidRPr="00722527">
        <w:rPr>
          <w:lang w:val="el-GR"/>
        </w:rPr>
        <w:t>Σαν ακινητοποίηση του μηχανήματος νοείται οποιαδήποτε βλάβη που καθιστά ολόκληρο ή μέρος του μηχανήματος να μην μπορεί να αποδώσει σύμφωνα με τις δυνατότητες του, οπότε και θα αρχίζει και να μετρά ο χρόνος ακινητοποίησης από την αναγγελία της βλάβης στο συντηρητή.</w:t>
      </w:r>
    </w:p>
    <w:p w:rsidR="00327121" w:rsidRPr="00A935B3" w:rsidRDefault="00327121" w:rsidP="00327121">
      <w:pPr>
        <w:autoSpaceDE w:val="0"/>
        <w:autoSpaceDN w:val="0"/>
        <w:adjustRightInd w:val="0"/>
        <w:spacing w:before="120"/>
        <w:jc w:val="both"/>
        <w:rPr>
          <w:lang w:val="el-GR"/>
        </w:rPr>
      </w:pPr>
      <w:r w:rsidRPr="00A935B3">
        <w:rPr>
          <w:lang w:val="el-GR"/>
        </w:rPr>
        <w:t xml:space="preserve">Στο χρόνο </w:t>
      </w:r>
      <w:r w:rsidRPr="00A935B3">
        <w:rPr>
          <w:lang w:val="el-GR"/>
        </w:rPr>
        <w:t>α</w:t>
      </w:r>
      <w:r w:rsidRPr="00A935B3">
        <w:rPr>
          <w:lang w:val="el-GR"/>
        </w:rPr>
        <w:t xml:space="preserve">κινητοποίησης δεν </w:t>
      </w:r>
      <w:proofErr w:type="spellStart"/>
      <w:r w:rsidRPr="00A935B3">
        <w:rPr>
          <w:lang w:val="el-GR"/>
        </w:rPr>
        <w:t>προσμετρείται</w:t>
      </w:r>
      <w:proofErr w:type="spellEnd"/>
      <w:r w:rsidRPr="00A935B3">
        <w:rPr>
          <w:lang w:val="el-GR"/>
        </w:rPr>
        <w:t xml:space="preserve"> ο χρόνος για τη διενέργεια του προγράμματος συντήρησης, την αντικατάσταση αναλωσίμων και την αποκατάσταση βλαβών που οφείλονται σε </w:t>
      </w:r>
      <w:r w:rsidRPr="00A066C9">
        <w:rPr>
          <w:lang w:val="el-GR"/>
        </w:rPr>
        <w:t>μη ενδεδειγμένη</w:t>
      </w:r>
      <w:r w:rsidRPr="00A935B3">
        <w:rPr>
          <w:lang w:val="el-GR"/>
        </w:rPr>
        <w:t xml:space="preserve"> χρήση ή εφόσον ο ανάδοχος προβεί σε προσωρινή αντικατάσταση του μηχανήματος με άλλο, μέχρι αποκατάστ</w:t>
      </w:r>
      <w:r w:rsidRPr="00A935B3">
        <w:rPr>
          <w:lang w:val="el-GR"/>
        </w:rPr>
        <w:t>α</w:t>
      </w:r>
      <w:r w:rsidRPr="00A935B3">
        <w:rPr>
          <w:lang w:val="el-GR"/>
        </w:rPr>
        <w:t>σης της βλάβης. Σε περίπτωση υπέρβασης του ετήσιου ορίου ακινητοποίησης, το Νοσοκομείο δικα</w:t>
      </w:r>
      <w:r w:rsidRPr="00A935B3">
        <w:rPr>
          <w:lang w:val="el-GR"/>
        </w:rPr>
        <w:t>ι</w:t>
      </w:r>
      <w:r w:rsidRPr="00A935B3">
        <w:rPr>
          <w:lang w:val="el-GR"/>
        </w:rPr>
        <w:t>ούται να επιβάλλει ως ποινική ρήτρα την χωρίς χρέωση παράταση της σύμβασης κατά 5 (πέντε) ημέρες για κάθε ημέρα υπέ</w:t>
      </w:r>
      <w:r w:rsidRPr="00A935B3">
        <w:rPr>
          <w:lang w:val="el-GR"/>
        </w:rPr>
        <w:t>ρ</w:t>
      </w:r>
      <w:r w:rsidRPr="00A935B3">
        <w:rPr>
          <w:lang w:val="el-GR"/>
        </w:rPr>
        <w:t>βασης του ορίου.</w:t>
      </w:r>
    </w:p>
    <w:p w:rsidR="00327121" w:rsidRPr="00A935B3" w:rsidRDefault="00327121" w:rsidP="00327121">
      <w:pPr>
        <w:autoSpaceDE w:val="0"/>
        <w:autoSpaceDN w:val="0"/>
        <w:adjustRightInd w:val="0"/>
        <w:spacing w:before="120"/>
        <w:jc w:val="both"/>
        <w:rPr>
          <w:lang w:val="el-GR"/>
        </w:rPr>
      </w:pPr>
      <w:r w:rsidRPr="00A935B3">
        <w:rPr>
          <w:lang w:val="el-GR"/>
        </w:rPr>
        <w:t xml:space="preserve">Εκτός από τις κυρώσεις που προβλέπονται στον Κανονισμό Προμηθειών Δημοσίου, </w:t>
      </w:r>
      <w:r w:rsidRPr="00044E95">
        <w:t>o</w:t>
      </w:r>
      <w:r w:rsidRPr="00A935B3">
        <w:rPr>
          <w:lang w:val="el-GR"/>
        </w:rPr>
        <w:t xml:space="preserve"> ανάδοχος ευθ</w:t>
      </w:r>
      <w:r w:rsidRPr="00A935B3">
        <w:rPr>
          <w:lang w:val="el-GR"/>
        </w:rPr>
        <w:t>ύ</w:t>
      </w:r>
      <w:r w:rsidRPr="00A935B3">
        <w:rPr>
          <w:lang w:val="el-GR"/>
        </w:rPr>
        <w:t xml:space="preserve">νεται και για κάθε ζημία που τυχόν θα προκύψει εις βάρος του Νοσοκομείου από την μη εκτέλεση ή την κακή </w:t>
      </w:r>
      <w:r w:rsidRPr="00A935B3">
        <w:rPr>
          <w:lang w:val="el-GR"/>
        </w:rPr>
        <w:t>ε</w:t>
      </w:r>
      <w:r>
        <w:rPr>
          <w:lang w:val="el-GR"/>
        </w:rPr>
        <w:t xml:space="preserve">κτέλεση της σύμβασης. </w:t>
      </w:r>
    </w:p>
    <w:p w:rsidR="00327121" w:rsidRPr="00A935B3" w:rsidRDefault="00327121" w:rsidP="00327121">
      <w:pPr>
        <w:autoSpaceDE w:val="0"/>
        <w:autoSpaceDN w:val="0"/>
        <w:adjustRightInd w:val="0"/>
        <w:spacing w:before="12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Ημέρες και ώρες συντήρησης και αποκατάστασης βλαβών.</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A935B3" w:rsidRDefault="00327121" w:rsidP="00327121">
      <w:pPr>
        <w:autoSpaceDE w:val="0"/>
        <w:autoSpaceDN w:val="0"/>
        <w:adjustRightInd w:val="0"/>
        <w:jc w:val="both"/>
        <w:rPr>
          <w:lang w:val="el-GR"/>
        </w:rPr>
      </w:pPr>
      <w:r w:rsidRPr="00A935B3">
        <w:rPr>
          <w:lang w:val="el-GR"/>
        </w:rPr>
        <w:t>Όλες οι επισκέψεις του συντηρητή είτε πρόκειται για προληπτική συντήρηση είτε για αποκατάσταση κάποιας βλάβης, θα εκτελούνται στο χώρο του Νοσοκομείου τις εργάσιμες μέρες και ώρες και θα συμφωνούνται με τα αντίστοιχα τμήματα του Ν</w:t>
      </w:r>
      <w:r w:rsidRPr="00A935B3">
        <w:rPr>
          <w:lang w:val="el-GR"/>
        </w:rPr>
        <w:t>ο</w:t>
      </w:r>
      <w:r w:rsidRPr="00A935B3">
        <w:rPr>
          <w:lang w:val="el-GR"/>
        </w:rPr>
        <w:t>σοκομείου. Εξαιρούνται οι ημέρες των εορτών και αργιών εκτός και αν έχει προηγηθεί από κοινού συνεννόηση για κάτι διαφορετικό. Τα έξοδα μετακ</w:t>
      </w:r>
      <w:r w:rsidRPr="00A935B3">
        <w:rPr>
          <w:lang w:val="el-GR"/>
        </w:rPr>
        <w:t>ί</w:t>
      </w:r>
      <w:r w:rsidRPr="00A935B3">
        <w:rPr>
          <w:lang w:val="el-GR"/>
        </w:rPr>
        <w:t>νησης και διαμονής του τεχνικού θα καλύπτονται πλήρως από τον ανάδοχο. Επίσης, σε περίπτωση απλής βλ</w:t>
      </w:r>
      <w:r w:rsidRPr="00A935B3">
        <w:rPr>
          <w:lang w:val="el-GR"/>
        </w:rPr>
        <w:t>ά</w:t>
      </w:r>
      <w:r w:rsidRPr="00A935B3">
        <w:rPr>
          <w:lang w:val="el-GR"/>
        </w:rPr>
        <w:t>βης που μπορεί να αποκατασταθεί από την τεχνική υπηρεσία του Νοσοκομείου ή τους ίδιους τους χειρ</w:t>
      </w:r>
      <w:r w:rsidRPr="00A935B3">
        <w:rPr>
          <w:lang w:val="el-GR"/>
        </w:rPr>
        <w:t>ι</w:t>
      </w:r>
      <w:r w:rsidRPr="00A935B3">
        <w:rPr>
          <w:lang w:val="el-GR"/>
        </w:rPr>
        <w:t>στές, ο ανάδοχος θα παρέχει τη δυνατότητα τηλεφωνικής υποστήριξης, με την παροχή των απαιτούμενων πληροφ</w:t>
      </w:r>
      <w:r w:rsidRPr="00A935B3">
        <w:rPr>
          <w:lang w:val="el-GR"/>
        </w:rPr>
        <w:t>ο</w:t>
      </w:r>
      <w:r w:rsidRPr="00A935B3">
        <w:rPr>
          <w:lang w:val="el-GR"/>
        </w:rPr>
        <w:t>ριών, οδηγιών ή διευκρινίσεων.</w:t>
      </w:r>
    </w:p>
    <w:p w:rsidR="00327121" w:rsidRPr="00A935B3" w:rsidRDefault="00327121" w:rsidP="00327121">
      <w:pPr>
        <w:autoSpaceDE w:val="0"/>
        <w:autoSpaceDN w:val="0"/>
        <w:adjustRightInd w:val="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Συμμόρφωση με τις προδιαγραφές του κατασκευαστικού οίκου.</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A935B3" w:rsidRDefault="00327121" w:rsidP="00327121">
      <w:pPr>
        <w:autoSpaceDE w:val="0"/>
        <w:autoSpaceDN w:val="0"/>
        <w:adjustRightInd w:val="0"/>
        <w:jc w:val="both"/>
        <w:rPr>
          <w:b/>
          <w:lang w:val="el-GR"/>
        </w:rPr>
      </w:pPr>
      <w:r w:rsidRPr="00A935B3">
        <w:rPr>
          <w:lang w:val="el-GR"/>
        </w:rPr>
        <w:t>Όλες οι εργασίες συντήρησης και αποκατάστασης βλαβών θα πρέπει να γίνονται πάντα με γνώμονα τις οδηγίες και τα εγχειρίδια συντήρησης του κατασκευαστικού οίκου καθώς και τις ισχύουσες προδ</w:t>
      </w:r>
      <w:r w:rsidRPr="00A935B3">
        <w:rPr>
          <w:lang w:val="el-GR"/>
        </w:rPr>
        <w:t>ι</w:t>
      </w:r>
      <w:r w:rsidRPr="00A935B3">
        <w:rPr>
          <w:lang w:val="el-GR"/>
        </w:rPr>
        <w:t xml:space="preserve">αγραφές των αναγνωρισμένων διεθνών προτύπων ασφαλείας και λειτουργίας για μηχανήματα τέτοιου τύπου. Οι εργασίες αυτές θα διεξάγονται από τους εκπαιδευμένους τεχνικούς του αναδόχου, με τα </w:t>
      </w:r>
      <w:r w:rsidRPr="00A935B3">
        <w:rPr>
          <w:lang w:val="el-GR"/>
        </w:rPr>
        <w:t>α</w:t>
      </w:r>
      <w:r w:rsidRPr="00A935B3">
        <w:rPr>
          <w:lang w:val="el-GR"/>
        </w:rPr>
        <w:t xml:space="preserve">παιτούμενα ειδικά εργαλεία και όργανα μέτρησης και ελέγχου κατά τρόπο τεχνικά άρτιο. </w:t>
      </w:r>
      <w:r w:rsidRPr="00A935B3">
        <w:rPr>
          <w:b/>
          <w:lang w:val="el-GR"/>
        </w:rPr>
        <w:t>Οι συμμετέχοντες οφείλουν να υποβάλουν με την προσφορά τους ακόλουθες β</w:t>
      </w:r>
      <w:r w:rsidRPr="00A935B3">
        <w:rPr>
          <w:b/>
          <w:lang w:val="el-GR"/>
        </w:rPr>
        <w:t>ε</w:t>
      </w:r>
      <w:r w:rsidRPr="00A935B3">
        <w:rPr>
          <w:b/>
          <w:lang w:val="el-GR"/>
        </w:rPr>
        <w:t>βαιώσεις/πιστοποιητικά:</w:t>
      </w:r>
    </w:p>
    <w:p w:rsidR="00327121" w:rsidRPr="00044E95" w:rsidRDefault="00327121" w:rsidP="00327121">
      <w:pPr>
        <w:pStyle w:val="a3"/>
        <w:numPr>
          <w:ilvl w:val="0"/>
          <w:numId w:val="4"/>
        </w:numPr>
        <w:autoSpaceDE w:val="0"/>
        <w:autoSpaceDN w:val="0"/>
        <w:adjustRightInd w:val="0"/>
        <w:spacing w:before="120"/>
        <w:ind w:left="567"/>
        <w:jc w:val="both"/>
        <w:rPr>
          <w:rFonts w:ascii="Times New Roman" w:hAnsi="Times New Roman"/>
          <w:bCs/>
          <w:sz w:val="24"/>
          <w:szCs w:val="24"/>
        </w:rPr>
      </w:pPr>
      <w:r w:rsidRPr="00044E95">
        <w:rPr>
          <w:rFonts w:ascii="Times New Roman" w:hAnsi="Times New Roman"/>
          <w:sz w:val="24"/>
          <w:szCs w:val="24"/>
        </w:rPr>
        <w:t>Πιστοποιητικά εκπαίδευσης των τεχνικών του συντηρητή για τα εν λόγω μηχανήματα από τον κατασκευ</w:t>
      </w:r>
      <w:r w:rsidRPr="00044E95">
        <w:rPr>
          <w:rFonts w:ascii="Times New Roman" w:hAnsi="Times New Roman"/>
          <w:sz w:val="24"/>
          <w:szCs w:val="24"/>
        </w:rPr>
        <w:t>α</w:t>
      </w:r>
      <w:r w:rsidRPr="00044E95">
        <w:rPr>
          <w:rFonts w:ascii="Times New Roman" w:hAnsi="Times New Roman"/>
          <w:sz w:val="24"/>
          <w:szCs w:val="24"/>
        </w:rPr>
        <w:t xml:space="preserve">στικό οίκο. </w:t>
      </w:r>
    </w:p>
    <w:p w:rsidR="00327121" w:rsidRPr="00044E95" w:rsidRDefault="00327121" w:rsidP="00327121">
      <w:pPr>
        <w:pStyle w:val="a3"/>
        <w:numPr>
          <w:ilvl w:val="0"/>
          <w:numId w:val="4"/>
        </w:numPr>
        <w:autoSpaceDE w:val="0"/>
        <w:autoSpaceDN w:val="0"/>
        <w:adjustRightInd w:val="0"/>
        <w:ind w:left="567"/>
        <w:jc w:val="both"/>
        <w:rPr>
          <w:rFonts w:ascii="Times New Roman" w:hAnsi="Times New Roman"/>
          <w:bCs/>
          <w:sz w:val="24"/>
          <w:szCs w:val="24"/>
        </w:rPr>
      </w:pPr>
      <w:r w:rsidRPr="00044E95">
        <w:rPr>
          <w:rFonts w:ascii="Times New Roman" w:hAnsi="Times New Roman"/>
          <w:sz w:val="24"/>
          <w:szCs w:val="24"/>
        </w:rPr>
        <w:t>Πιστοποιητικά διακρίβωσης των οργάνων μέτρησης και ελέγχων που θα χρησιμοποιηθούν κ</w:t>
      </w:r>
      <w:r w:rsidRPr="00044E95">
        <w:rPr>
          <w:rFonts w:ascii="Times New Roman" w:hAnsi="Times New Roman"/>
          <w:sz w:val="24"/>
          <w:szCs w:val="24"/>
        </w:rPr>
        <w:t>α</w:t>
      </w:r>
      <w:r w:rsidRPr="00044E95">
        <w:rPr>
          <w:rFonts w:ascii="Times New Roman" w:hAnsi="Times New Roman"/>
          <w:sz w:val="24"/>
          <w:szCs w:val="24"/>
        </w:rPr>
        <w:t>τά την διά</w:t>
      </w:r>
      <w:r w:rsidRPr="00044E95">
        <w:rPr>
          <w:rFonts w:ascii="Times New Roman" w:hAnsi="Times New Roman"/>
          <w:sz w:val="24"/>
          <w:szCs w:val="24"/>
        </w:rPr>
        <w:t>ρ</w:t>
      </w:r>
      <w:r w:rsidRPr="00044E95">
        <w:rPr>
          <w:rFonts w:ascii="Times New Roman" w:hAnsi="Times New Roman"/>
          <w:sz w:val="24"/>
          <w:szCs w:val="24"/>
        </w:rPr>
        <w:t xml:space="preserve">κεια της σύμβασης συντήρησης. </w:t>
      </w:r>
    </w:p>
    <w:p w:rsidR="00327121" w:rsidRPr="00682009" w:rsidRDefault="00327121" w:rsidP="00327121">
      <w:pPr>
        <w:pStyle w:val="a3"/>
        <w:numPr>
          <w:ilvl w:val="0"/>
          <w:numId w:val="4"/>
        </w:numPr>
        <w:autoSpaceDE w:val="0"/>
        <w:autoSpaceDN w:val="0"/>
        <w:adjustRightInd w:val="0"/>
        <w:ind w:left="567"/>
        <w:jc w:val="both"/>
        <w:rPr>
          <w:rFonts w:ascii="Times New Roman" w:hAnsi="Times New Roman"/>
          <w:sz w:val="24"/>
          <w:szCs w:val="24"/>
        </w:rPr>
      </w:pPr>
      <w:r w:rsidRPr="00044E95">
        <w:rPr>
          <w:rFonts w:ascii="Times New Roman" w:hAnsi="Times New Roman"/>
          <w:sz w:val="24"/>
          <w:szCs w:val="24"/>
        </w:rPr>
        <w:t xml:space="preserve">Πιστοποιητικό της εταιρείας συντήρησης ΕΝ ISO 9001 και ΕΝ ISO 13485 για την διακίνηση και τεχνική υποστήριξη </w:t>
      </w:r>
      <w:proofErr w:type="spellStart"/>
      <w:r w:rsidRPr="00044E95">
        <w:rPr>
          <w:rFonts w:ascii="Times New Roman" w:hAnsi="Times New Roman"/>
          <w:sz w:val="24"/>
          <w:szCs w:val="24"/>
        </w:rPr>
        <w:t>ιατροτεχνολογικού</w:t>
      </w:r>
      <w:proofErr w:type="spellEnd"/>
      <w:r w:rsidRPr="00044E95">
        <w:rPr>
          <w:rFonts w:ascii="Times New Roman" w:hAnsi="Times New Roman"/>
          <w:sz w:val="24"/>
          <w:szCs w:val="24"/>
        </w:rPr>
        <w:t xml:space="preserve"> εξοπλισμού.</w:t>
      </w: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lastRenderedPageBreak/>
        <w:t>Δελτίο τεχνικής αναφοράς (</w:t>
      </w:r>
      <w:proofErr w:type="spellStart"/>
      <w:r w:rsidRPr="00044E95">
        <w:rPr>
          <w:rFonts w:ascii="Times New Roman" w:hAnsi="Times New Roman"/>
          <w:b/>
          <w:bCs/>
          <w:sz w:val="24"/>
          <w:szCs w:val="24"/>
        </w:rPr>
        <w:t>service</w:t>
      </w:r>
      <w:proofErr w:type="spellEnd"/>
      <w:r w:rsidRPr="00044E95">
        <w:rPr>
          <w:rFonts w:ascii="Times New Roman" w:hAnsi="Times New Roman"/>
          <w:b/>
          <w:bCs/>
          <w:sz w:val="24"/>
          <w:szCs w:val="24"/>
        </w:rPr>
        <w:t xml:space="preserve"> </w:t>
      </w:r>
      <w:proofErr w:type="spellStart"/>
      <w:r w:rsidRPr="00044E95">
        <w:rPr>
          <w:rFonts w:ascii="Times New Roman" w:hAnsi="Times New Roman"/>
          <w:b/>
          <w:bCs/>
          <w:sz w:val="24"/>
          <w:szCs w:val="24"/>
        </w:rPr>
        <w:t>report</w:t>
      </w:r>
      <w:proofErr w:type="spellEnd"/>
      <w:r w:rsidRPr="00044E95">
        <w:rPr>
          <w:rFonts w:ascii="Times New Roman" w:hAnsi="Times New Roman"/>
          <w:b/>
          <w:bCs/>
          <w:sz w:val="24"/>
          <w:szCs w:val="24"/>
        </w:rPr>
        <w:t>).</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A935B3" w:rsidRDefault="00327121" w:rsidP="00327121">
      <w:pPr>
        <w:autoSpaceDE w:val="0"/>
        <w:autoSpaceDN w:val="0"/>
        <w:adjustRightInd w:val="0"/>
        <w:jc w:val="both"/>
        <w:rPr>
          <w:lang w:val="el-GR"/>
        </w:rPr>
      </w:pPr>
      <w:r w:rsidRPr="00A935B3">
        <w:rPr>
          <w:lang w:val="el-GR"/>
        </w:rPr>
        <w:t>Μετά από κάθε προληπτική συντήρηση η αποκατάσταση βλάβης, τα μηχανήματα θα παραδίδονται προς χρήση μαζί με συμπληρωμένο και υπογεγραμμένο έντυπο τεχνικής αναφοράς (</w:t>
      </w:r>
      <w:r w:rsidRPr="00044E95">
        <w:t>service</w:t>
      </w:r>
      <w:r w:rsidRPr="00A935B3">
        <w:rPr>
          <w:lang w:val="el-GR"/>
        </w:rPr>
        <w:t xml:space="preserve"> </w:t>
      </w:r>
      <w:r w:rsidRPr="00044E95">
        <w:t>report</w:t>
      </w:r>
      <w:r w:rsidRPr="00A935B3">
        <w:rPr>
          <w:lang w:val="el-GR"/>
        </w:rPr>
        <w:t xml:space="preserve"> ) που θα </w:t>
      </w:r>
      <w:r w:rsidRPr="00A935B3">
        <w:rPr>
          <w:lang w:val="el-GR"/>
        </w:rPr>
        <w:t>α</w:t>
      </w:r>
      <w:r w:rsidRPr="00A935B3">
        <w:rPr>
          <w:lang w:val="el-GR"/>
        </w:rPr>
        <w:t xml:space="preserve">ναφέρει, το </w:t>
      </w:r>
      <w:r w:rsidRPr="00044E95">
        <w:t>serial</w:t>
      </w:r>
      <w:r w:rsidRPr="00A935B3">
        <w:rPr>
          <w:lang w:val="el-GR"/>
        </w:rPr>
        <w:t xml:space="preserve"> </w:t>
      </w:r>
      <w:r w:rsidRPr="00044E95">
        <w:t>number</w:t>
      </w:r>
      <w:r w:rsidRPr="00A935B3">
        <w:rPr>
          <w:lang w:val="el-GR"/>
        </w:rPr>
        <w:t xml:space="preserve"> του μηχανήματος, την ώρα έναρξης και τέλους των εργασιών, τις εργασίες που πραγματοποιήθηκαν αναλυτικά, τα ανταλλακτικά που χρησιμοποιήθηκαν, καθώς και τ</w:t>
      </w:r>
      <w:r w:rsidRPr="00A935B3">
        <w:rPr>
          <w:lang w:val="el-GR"/>
        </w:rPr>
        <w:t>υ</w:t>
      </w:r>
      <w:r w:rsidRPr="00A935B3">
        <w:rPr>
          <w:lang w:val="el-GR"/>
        </w:rPr>
        <w:t xml:space="preserve">χόν παρατηρήσεις η προτάσεις για βελτίωση της λειτουργίας και απόδοσης των μηχανημάτων. </w:t>
      </w:r>
    </w:p>
    <w:p w:rsidR="00327121" w:rsidRPr="00A935B3" w:rsidRDefault="00327121" w:rsidP="00327121">
      <w:pPr>
        <w:autoSpaceDE w:val="0"/>
        <w:autoSpaceDN w:val="0"/>
        <w:adjustRightInd w:val="0"/>
        <w:jc w:val="both"/>
        <w:rPr>
          <w:lang w:val="el-GR"/>
        </w:rPr>
      </w:pPr>
      <w:r w:rsidRPr="00E428A3">
        <w:rPr>
          <w:b/>
          <w:lang w:val="el-GR"/>
        </w:rPr>
        <w:t>Στο Τεχνικό Δελτίο να αναφέρεται υποχρεωτικά</w:t>
      </w:r>
      <w:r w:rsidRPr="00A935B3">
        <w:rPr>
          <w:lang w:val="el-GR"/>
        </w:rPr>
        <w:t xml:space="preserve"> η λειτουργική κατάσταση του μηχανήματος μετά το τέλος των εργασιών.</w:t>
      </w:r>
    </w:p>
    <w:p w:rsidR="00327121" w:rsidRPr="00A935B3" w:rsidRDefault="00327121" w:rsidP="00327121">
      <w:pPr>
        <w:autoSpaceDE w:val="0"/>
        <w:autoSpaceDN w:val="0"/>
        <w:adjustRightInd w:val="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Ανταλλακτικά.</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A935B3" w:rsidRDefault="00327121" w:rsidP="00327121">
      <w:pPr>
        <w:autoSpaceDE w:val="0"/>
        <w:autoSpaceDN w:val="0"/>
        <w:adjustRightInd w:val="0"/>
        <w:jc w:val="both"/>
        <w:rPr>
          <w:lang w:val="el-GR"/>
        </w:rPr>
      </w:pPr>
      <w:r w:rsidRPr="00A935B3">
        <w:rPr>
          <w:lang w:val="el-GR"/>
        </w:rPr>
        <w:t>Στην περίπτωση που απαιτείται κάποιο ανταλλακτικό για την αποκατάσταση μίας βλάβης, ο ανάδ</w:t>
      </w:r>
      <w:r w:rsidRPr="00A935B3">
        <w:rPr>
          <w:lang w:val="el-GR"/>
        </w:rPr>
        <w:t>ο</w:t>
      </w:r>
      <w:r w:rsidRPr="00A935B3">
        <w:rPr>
          <w:lang w:val="el-GR"/>
        </w:rPr>
        <w:t xml:space="preserve">χος καλείται να καλύψει την προμήθεια και εγκατάσταση αυτού. Το κόστος όλων των ανταλλακτικών καθώς και τα έξοδα αποστολής και </w:t>
      </w:r>
      <w:r w:rsidRPr="00A935B3">
        <w:rPr>
          <w:lang w:val="el-GR"/>
        </w:rPr>
        <w:t>ε</w:t>
      </w:r>
      <w:r w:rsidRPr="00A935B3">
        <w:rPr>
          <w:lang w:val="el-GR"/>
        </w:rPr>
        <w:t>γκατάστασης αυτών για την αποκατάσταση οποιασδήποτε βλάβης θα καλύπτονται εξολοκλ</w:t>
      </w:r>
      <w:r w:rsidRPr="00A935B3">
        <w:rPr>
          <w:lang w:val="el-GR"/>
        </w:rPr>
        <w:t>ή</w:t>
      </w:r>
      <w:r w:rsidRPr="00A935B3">
        <w:rPr>
          <w:lang w:val="el-GR"/>
        </w:rPr>
        <w:t>ρου από τον ανάδοχο χωρίς καμία επιβάρυνση για το Νοσοκομείο.</w:t>
      </w:r>
    </w:p>
    <w:p w:rsidR="00327121" w:rsidRPr="00A935B3" w:rsidRDefault="00327121" w:rsidP="00327121">
      <w:pPr>
        <w:autoSpaceDE w:val="0"/>
        <w:autoSpaceDN w:val="0"/>
        <w:adjustRightInd w:val="0"/>
        <w:spacing w:before="120" w:after="120"/>
        <w:jc w:val="both"/>
        <w:rPr>
          <w:lang w:val="el-GR"/>
        </w:rPr>
      </w:pPr>
      <w:r w:rsidRPr="00A935B3">
        <w:rPr>
          <w:lang w:val="el-GR"/>
        </w:rPr>
        <w:t>Εξαιρούνται τα αναλώσιμα και υλικά που απαιτούνται για την συνήθη χρήση του μ</w:t>
      </w:r>
      <w:r w:rsidRPr="00A935B3">
        <w:rPr>
          <w:lang w:val="el-GR"/>
        </w:rPr>
        <w:t>η</w:t>
      </w:r>
      <w:r w:rsidRPr="00A935B3">
        <w:rPr>
          <w:lang w:val="el-GR"/>
        </w:rPr>
        <w:t>χανήματος</w:t>
      </w:r>
      <w:r>
        <w:rPr>
          <w:lang w:val="el-GR"/>
        </w:rPr>
        <w:t xml:space="preserve">, καθώς και η κεφαλή του υπερήχου του </w:t>
      </w:r>
      <w:proofErr w:type="spellStart"/>
      <w:r>
        <w:rPr>
          <w:lang w:val="el-GR"/>
        </w:rPr>
        <w:t>υπερηχοβρογχοσκοπίου</w:t>
      </w:r>
      <w:proofErr w:type="spellEnd"/>
      <w:r>
        <w:rPr>
          <w:lang w:val="el-GR"/>
        </w:rPr>
        <w:t xml:space="preserve"> </w:t>
      </w:r>
      <w:r>
        <w:t>BF</w:t>
      </w:r>
      <w:r w:rsidRPr="00AA01F5">
        <w:rPr>
          <w:lang w:val="el-GR"/>
        </w:rPr>
        <w:t>-</w:t>
      </w:r>
      <w:r>
        <w:t>UC</w:t>
      </w:r>
      <w:r w:rsidRPr="00AA01F5">
        <w:rPr>
          <w:lang w:val="el-GR"/>
        </w:rPr>
        <w:t>190</w:t>
      </w:r>
      <w:r>
        <w:t>F</w:t>
      </w:r>
      <w:r w:rsidRPr="00A935B3">
        <w:rPr>
          <w:lang w:val="el-GR"/>
        </w:rPr>
        <w:t xml:space="preserve">. </w:t>
      </w:r>
    </w:p>
    <w:p w:rsidR="00327121" w:rsidRPr="00A935B3" w:rsidRDefault="00327121" w:rsidP="00327121">
      <w:pPr>
        <w:autoSpaceDE w:val="0"/>
        <w:autoSpaceDN w:val="0"/>
        <w:adjustRightInd w:val="0"/>
        <w:spacing w:after="120"/>
        <w:jc w:val="both"/>
        <w:rPr>
          <w:lang w:val="el-GR"/>
        </w:rPr>
      </w:pPr>
      <w:r w:rsidRPr="00A935B3">
        <w:rPr>
          <w:lang w:val="el-GR"/>
        </w:rPr>
        <w:t>Ο ανάδοχος οφείλει να ορίσει ρητώς με την προσφορά του, το</w:t>
      </w:r>
      <w:r>
        <w:rPr>
          <w:lang w:val="el-GR"/>
        </w:rPr>
        <w:t>ν</w:t>
      </w:r>
      <w:r w:rsidRPr="00A935B3">
        <w:rPr>
          <w:lang w:val="el-GR"/>
        </w:rPr>
        <w:t xml:space="preserve"> κωδικ</w:t>
      </w:r>
      <w:r>
        <w:rPr>
          <w:lang w:val="el-GR"/>
        </w:rPr>
        <w:t>ό</w:t>
      </w:r>
      <w:r w:rsidRPr="00A935B3">
        <w:rPr>
          <w:lang w:val="el-GR"/>
        </w:rPr>
        <w:t xml:space="preserve"> και την τιμή έξω-συμβατικής αγ</w:t>
      </w:r>
      <w:r w:rsidRPr="00A935B3">
        <w:rPr>
          <w:lang w:val="el-GR"/>
        </w:rPr>
        <w:t>ο</w:t>
      </w:r>
      <w:r>
        <w:rPr>
          <w:lang w:val="el-GR"/>
        </w:rPr>
        <w:t>ράς της παραπάνω κεφαλής</w:t>
      </w:r>
      <w:r w:rsidRPr="00A935B3">
        <w:rPr>
          <w:lang w:val="el-GR"/>
        </w:rPr>
        <w:t>.</w:t>
      </w:r>
    </w:p>
    <w:p w:rsidR="00327121" w:rsidRPr="00A935B3" w:rsidRDefault="00327121" w:rsidP="00327121">
      <w:pPr>
        <w:autoSpaceDE w:val="0"/>
        <w:autoSpaceDN w:val="0"/>
        <w:adjustRightInd w:val="0"/>
        <w:jc w:val="both"/>
        <w:rPr>
          <w:lang w:val="el-GR"/>
        </w:rPr>
      </w:pPr>
      <w:r w:rsidRPr="00A935B3">
        <w:rPr>
          <w:lang w:val="el-GR"/>
        </w:rPr>
        <w:t>Τα ανταλλακτικά που ενδεχομένως χρησιμοποιηθούν για την επισκευή θα πρέπει να προορίζονται για χρήση σε αντίστοιχα μηχανήματα και να πληρούν όλα τα σχετικά διεθνή και ευρωπαϊκά πρότυπα και οδηγίες, έτσι ώστε να εξασφαλίζεται πλήρως η ασφάλεια και η λειτουργικότητα της σ</w:t>
      </w:r>
      <w:r w:rsidRPr="00A935B3">
        <w:rPr>
          <w:lang w:val="el-GR"/>
        </w:rPr>
        <w:t>υ</w:t>
      </w:r>
      <w:r w:rsidRPr="00A935B3">
        <w:rPr>
          <w:lang w:val="el-GR"/>
        </w:rPr>
        <w:t>σκευής. Στην περίπτωση που ο κατασκευαστικός οίκος ανακοινώσει την παύση διαθεσιμότητας ανταλλακτ</w:t>
      </w:r>
      <w:r w:rsidRPr="00A935B3">
        <w:rPr>
          <w:lang w:val="el-GR"/>
        </w:rPr>
        <w:t>ι</w:t>
      </w:r>
      <w:r w:rsidRPr="00A935B3">
        <w:rPr>
          <w:lang w:val="el-GR"/>
        </w:rPr>
        <w:t>κών για κάποιο μηχάνημα ή μέρος αυτού, ο ανάδοχος οφείλει να ειδοποιήσει εγγράφως το Νοσοκ</w:t>
      </w:r>
      <w:r w:rsidRPr="00A935B3">
        <w:rPr>
          <w:lang w:val="el-GR"/>
        </w:rPr>
        <w:t>ο</w:t>
      </w:r>
      <w:r w:rsidRPr="00A935B3">
        <w:rPr>
          <w:lang w:val="el-GR"/>
        </w:rPr>
        <w:t>μείο.</w:t>
      </w:r>
    </w:p>
    <w:p w:rsidR="00327121" w:rsidRPr="00A935B3" w:rsidRDefault="00327121" w:rsidP="00327121">
      <w:pPr>
        <w:autoSpaceDE w:val="0"/>
        <w:autoSpaceDN w:val="0"/>
        <w:adjustRightInd w:val="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Απόσυρση μηχανήματος</w:t>
      </w:r>
      <w:r w:rsidRPr="00DD5DE3">
        <w:rPr>
          <w:rFonts w:ascii="Times New Roman" w:hAnsi="Times New Roman"/>
          <w:b/>
          <w:bCs/>
          <w:sz w:val="24"/>
          <w:szCs w:val="24"/>
        </w:rPr>
        <w:t xml:space="preserve"> – </w:t>
      </w:r>
      <w:r>
        <w:rPr>
          <w:rFonts w:ascii="Times New Roman" w:hAnsi="Times New Roman"/>
          <w:b/>
          <w:bCs/>
          <w:sz w:val="24"/>
          <w:szCs w:val="24"/>
        </w:rPr>
        <w:t>οριστική παύση λειτουργίας</w:t>
      </w:r>
      <w:r w:rsidRPr="00044E95">
        <w:rPr>
          <w:rFonts w:ascii="Times New Roman" w:hAnsi="Times New Roman"/>
          <w:b/>
          <w:bCs/>
          <w:sz w:val="24"/>
          <w:szCs w:val="24"/>
        </w:rPr>
        <w:t>.</w:t>
      </w:r>
    </w:p>
    <w:p w:rsidR="00327121" w:rsidRPr="00DD5DE3" w:rsidRDefault="00327121" w:rsidP="00327121">
      <w:pPr>
        <w:autoSpaceDE w:val="0"/>
        <w:autoSpaceDN w:val="0"/>
        <w:adjustRightInd w:val="0"/>
        <w:jc w:val="both"/>
        <w:rPr>
          <w:b/>
          <w:bCs/>
          <w:lang w:val="el-GR"/>
        </w:rPr>
      </w:pPr>
    </w:p>
    <w:p w:rsidR="00327121" w:rsidRPr="00A935B3" w:rsidRDefault="00327121" w:rsidP="00327121">
      <w:pPr>
        <w:autoSpaceDE w:val="0"/>
        <w:autoSpaceDN w:val="0"/>
        <w:adjustRightInd w:val="0"/>
        <w:spacing w:before="120"/>
        <w:jc w:val="both"/>
        <w:rPr>
          <w:lang w:val="el-GR"/>
        </w:rPr>
      </w:pPr>
      <w:r w:rsidRPr="00A935B3">
        <w:rPr>
          <w:lang w:val="el-GR"/>
        </w:rPr>
        <w:t xml:space="preserve">Σε περίπτωση που κάποιο σύστημα/μηχάνημα της παρούσας σύμβασης παραμένει οριστικά εκτός λειτουργίας για </w:t>
      </w:r>
      <w:r w:rsidRPr="00A935B3">
        <w:rPr>
          <w:lang w:val="el-GR"/>
        </w:rPr>
        <w:t>έ</w:t>
      </w:r>
      <w:r w:rsidRPr="00A935B3">
        <w:rPr>
          <w:lang w:val="el-GR"/>
        </w:rPr>
        <w:t>ναν από τους παρακάτω λόγους:</w:t>
      </w:r>
    </w:p>
    <w:p w:rsidR="00327121" w:rsidRPr="00A935B3" w:rsidRDefault="00327121" w:rsidP="00327121">
      <w:pPr>
        <w:numPr>
          <w:ilvl w:val="0"/>
          <w:numId w:val="5"/>
        </w:numPr>
        <w:autoSpaceDE w:val="0"/>
        <w:autoSpaceDN w:val="0"/>
        <w:adjustRightInd w:val="0"/>
        <w:spacing w:before="120"/>
        <w:jc w:val="both"/>
        <w:rPr>
          <w:lang w:val="el-GR"/>
        </w:rPr>
      </w:pPr>
      <w:r w:rsidRPr="00A935B3">
        <w:rPr>
          <w:lang w:val="el-GR"/>
        </w:rPr>
        <w:t xml:space="preserve">αποδεδειγμένα λόγω μη διάθεσης ανταλλακτικών από τον κατασκευαστικό οίκο (στην περίπτωση αυτή, ο ανάδοχος πρέπει να καταθέσει στο Νοσοκομείο εγκαίρως την αντίστοιχη επιστολή του κατασκευαστικού οίκου για την παύση της διάθεσης των </w:t>
      </w:r>
      <w:r w:rsidRPr="00A935B3">
        <w:rPr>
          <w:lang w:val="el-GR"/>
        </w:rPr>
        <w:t>α</w:t>
      </w:r>
      <w:r w:rsidRPr="00A935B3">
        <w:rPr>
          <w:lang w:val="el-GR"/>
        </w:rPr>
        <w:t xml:space="preserve">νταλλακτικών) </w:t>
      </w:r>
    </w:p>
    <w:p w:rsidR="00327121" w:rsidRPr="00A935B3" w:rsidRDefault="00327121" w:rsidP="00327121">
      <w:pPr>
        <w:numPr>
          <w:ilvl w:val="0"/>
          <w:numId w:val="5"/>
        </w:numPr>
        <w:autoSpaceDE w:val="0"/>
        <w:autoSpaceDN w:val="0"/>
        <w:adjustRightInd w:val="0"/>
        <w:spacing w:before="120"/>
        <w:jc w:val="both"/>
        <w:rPr>
          <w:lang w:val="el-GR"/>
        </w:rPr>
      </w:pPr>
      <w:r w:rsidRPr="00A935B3">
        <w:rPr>
          <w:lang w:val="el-GR"/>
        </w:rPr>
        <w:t>εάν έχει βγει εκτός χρήσης για οποιοδήποτε άλλο λόγο, όπως η προμήθεια καινούριου εξοπλ</w:t>
      </w:r>
      <w:r w:rsidRPr="00A935B3">
        <w:rPr>
          <w:lang w:val="el-GR"/>
        </w:rPr>
        <w:t>ι</w:t>
      </w:r>
      <w:r w:rsidRPr="00A935B3">
        <w:rPr>
          <w:lang w:val="el-GR"/>
        </w:rPr>
        <w:t>σμού και αντικατάσταση του παλαιού ή καταστροφή ή αχρήστευση του, (στην περίπτωση α</w:t>
      </w:r>
      <w:r w:rsidRPr="00A935B3">
        <w:rPr>
          <w:lang w:val="el-GR"/>
        </w:rPr>
        <w:t>υ</w:t>
      </w:r>
      <w:r w:rsidRPr="00A935B3">
        <w:rPr>
          <w:lang w:val="el-GR"/>
        </w:rPr>
        <w:t>τή, το Νοσοκομείο θα ενημερώνει τον ανάδοχο),</w:t>
      </w:r>
    </w:p>
    <w:p w:rsidR="00327121" w:rsidRPr="00A935B3" w:rsidRDefault="00327121" w:rsidP="00327121">
      <w:pPr>
        <w:autoSpaceDE w:val="0"/>
        <w:autoSpaceDN w:val="0"/>
        <w:adjustRightInd w:val="0"/>
        <w:spacing w:before="120"/>
        <w:jc w:val="both"/>
        <w:rPr>
          <w:lang w:val="el-GR"/>
        </w:rPr>
      </w:pPr>
      <w:r w:rsidRPr="00A935B3">
        <w:rPr>
          <w:lang w:val="el-GR"/>
        </w:rPr>
        <w:t xml:space="preserve">το τμήμα της σύμβασης που αφορά στο εν λόγω μηχάνημα θα παύει, αυτομάτως και αζημίως για αμφότερους τους συμβαλλομένους, και η εν λόγω σύμβαση θα </w:t>
      </w:r>
      <w:proofErr w:type="spellStart"/>
      <w:r w:rsidRPr="00A935B3">
        <w:rPr>
          <w:lang w:val="el-GR"/>
        </w:rPr>
        <w:t>λύεται</w:t>
      </w:r>
      <w:proofErr w:type="spellEnd"/>
      <w:r w:rsidRPr="00A935B3">
        <w:rPr>
          <w:lang w:val="el-GR"/>
        </w:rPr>
        <w:t xml:space="preserve"> σε </w:t>
      </w:r>
      <w:r w:rsidRPr="00A935B3">
        <w:rPr>
          <w:lang w:val="el-GR"/>
        </w:rPr>
        <w:lastRenderedPageBreak/>
        <w:t>ότι αφορά το συγκεκριμένο μηχάνημα τη συγκεκριμένη ημερ</w:t>
      </w:r>
      <w:r w:rsidRPr="00A935B3">
        <w:rPr>
          <w:lang w:val="el-GR"/>
        </w:rPr>
        <w:t>ο</w:t>
      </w:r>
      <w:r w:rsidRPr="00A935B3">
        <w:rPr>
          <w:lang w:val="el-GR"/>
        </w:rPr>
        <w:t xml:space="preserve">μηνία αποστολής της ειδοποίησης. </w:t>
      </w:r>
    </w:p>
    <w:p w:rsidR="00327121" w:rsidRPr="00A935B3" w:rsidRDefault="00327121" w:rsidP="00327121">
      <w:pPr>
        <w:autoSpaceDE w:val="0"/>
        <w:autoSpaceDN w:val="0"/>
        <w:adjustRightInd w:val="0"/>
        <w:jc w:val="both"/>
        <w:rPr>
          <w:lang w:val="el-GR"/>
        </w:rPr>
      </w:pPr>
    </w:p>
    <w:p w:rsidR="00327121" w:rsidRPr="00A935B3" w:rsidRDefault="00327121" w:rsidP="00327121">
      <w:pPr>
        <w:autoSpaceDE w:val="0"/>
        <w:autoSpaceDN w:val="0"/>
        <w:adjustRightInd w:val="0"/>
        <w:jc w:val="both"/>
        <w:rPr>
          <w:lang w:val="el-GR"/>
        </w:rPr>
      </w:pPr>
    </w:p>
    <w:p w:rsidR="00327121" w:rsidRPr="00044E95" w:rsidRDefault="00327121" w:rsidP="00327121">
      <w:pPr>
        <w:pStyle w:val="a3"/>
        <w:numPr>
          <w:ilvl w:val="0"/>
          <w:numId w:val="2"/>
        </w:numPr>
        <w:autoSpaceDE w:val="0"/>
        <w:autoSpaceDN w:val="0"/>
        <w:adjustRightInd w:val="0"/>
        <w:spacing w:after="0" w:line="240" w:lineRule="auto"/>
        <w:jc w:val="both"/>
        <w:rPr>
          <w:rFonts w:ascii="Times New Roman" w:hAnsi="Times New Roman"/>
          <w:b/>
          <w:bCs/>
          <w:sz w:val="24"/>
          <w:szCs w:val="24"/>
        </w:rPr>
      </w:pPr>
      <w:r w:rsidRPr="00044E95">
        <w:rPr>
          <w:rFonts w:ascii="Times New Roman" w:hAnsi="Times New Roman"/>
          <w:b/>
          <w:bCs/>
          <w:sz w:val="24"/>
          <w:szCs w:val="24"/>
        </w:rPr>
        <w:t>Φύλλο συμμόρφωσης.</w:t>
      </w:r>
    </w:p>
    <w:p w:rsidR="00327121" w:rsidRPr="00044E95" w:rsidRDefault="00327121" w:rsidP="00327121">
      <w:pPr>
        <w:pStyle w:val="a3"/>
        <w:autoSpaceDE w:val="0"/>
        <w:autoSpaceDN w:val="0"/>
        <w:adjustRightInd w:val="0"/>
        <w:spacing w:after="0" w:line="240" w:lineRule="auto"/>
        <w:jc w:val="both"/>
        <w:rPr>
          <w:rFonts w:ascii="Times New Roman" w:hAnsi="Times New Roman"/>
          <w:b/>
          <w:bCs/>
          <w:sz w:val="24"/>
          <w:szCs w:val="24"/>
        </w:rPr>
      </w:pPr>
    </w:p>
    <w:p w:rsidR="00327121" w:rsidRPr="00044E95" w:rsidRDefault="00327121" w:rsidP="00327121">
      <w:pPr>
        <w:pStyle w:val="a3"/>
        <w:widowControl w:val="0"/>
        <w:autoSpaceDN w:val="0"/>
        <w:spacing w:before="120" w:after="0"/>
        <w:ind w:left="360"/>
        <w:contextualSpacing w:val="0"/>
        <w:jc w:val="both"/>
        <w:textAlignment w:val="baseline"/>
        <w:rPr>
          <w:rFonts w:ascii="Times New Roman" w:hAnsi="Times New Roman"/>
        </w:rPr>
      </w:pPr>
      <w:r w:rsidRPr="00044E95">
        <w:rPr>
          <w:rFonts w:ascii="Times New Roman" w:hAnsi="Times New Roman"/>
          <w:sz w:val="24"/>
          <w:szCs w:val="24"/>
        </w:rPr>
        <w:t>Να κατατεθ</w:t>
      </w:r>
      <w:r w:rsidRPr="00044E95">
        <w:rPr>
          <w:rFonts w:ascii="Times New Roman" w:hAnsi="Times New Roman"/>
          <w:szCs w:val="24"/>
        </w:rPr>
        <w:t>εί</w:t>
      </w:r>
      <w:r w:rsidRPr="00044E95">
        <w:rPr>
          <w:rFonts w:ascii="Times New Roman" w:hAnsi="Times New Roman"/>
          <w:sz w:val="24"/>
          <w:szCs w:val="24"/>
        </w:rPr>
        <w:t xml:space="preserve"> πλήρ</w:t>
      </w:r>
      <w:r w:rsidRPr="00044E95">
        <w:rPr>
          <w:rFonts w:ascii="Times New Roman" w:hAnsi="Times New Roman"/>
          <w:szCs w:val="24"/>
        </w:rPr>
        <w:t>ες</w:t>
      </w:r>
      <w:r w:rsidRPr="00044E95">
        <w:rPr>
          <w:rFonts w:ascii="Times New Roman" w:hAnsi="Times New Roman"/>
          <w:sz w:val="24"/>
          <w:szCs w:val="24"/>
        </w:rPr>
        <w:t xml:space="preserve"> Φύλλ</w:t>
      </w:r>
      <w:r w:rsidRPr="00044E95">
        <w:rPr>
          <w:rFonts w:ascii="Times New Roman" w:hAnsi="Times New Roman"/>
          <w:szCs w:val="24"/>
        </w:rPr>
        <w:t>ο</w:t>
      </w:r>
      <w:r w:rsidRPr="00044E95">
        <w:rPr>
          <w:rFonts w:ascii="Times New Roman" w:hAnsi="Times New Roman"/>
          <w:sz w:val="24"/>
          <w:szCs w:val="24"/>
        </w:rPr>
        <w:t xml:space="preserve"> Συμμόρφωσης </w:t>
      </w:r>
      <w:r w:rsidRPr="00044E95">
        <w:rPr>
          <w:rFonts w:ascii="Times New Roman" w:hAnsi="Times New Roman"/>
        </w:rPr>
        <w:t xml:space="preserve">με όλες τις απαιτούμενες προδιαγραφές </w:t>
      </w:r>
      <w:r w:rsidRPr="00044E95">
        <w:rPr>
          <w:rFonts w:ascii="Times New Roman" w:hAnsi="Times New Roman"/>
          <w:b/>
        </w:rPr>
        <w:t xml:space="preserve">(βλ. </w:t>
      </w:r>
      <w:r>
        <w:rPr>
          <w:rFonts w:ascii="Times New Roman" w:hAnsi="Times New Roman"/>
          <w:b/>
        </w:rPr>
        <w:t>«</w:t>
      </w:r>
      <w:r w:rsidRPr="00044E95">
        <w:rPr>
          <w:rFonts w:ascii="Times New Roman" w:hAnsi="Times New Roman"/>
          <w:b/>
        </w:rPr>
        <w:t>ΠΑΡΑΡΤΗΜΑ Ι</w:t>
      </w:r>
      <w:r>
        <w:rPr>
          <w:rFonts w:ascii="Times New Roman" w:hAnsi="Times New Roman"/>
          <w:b/>
        </w:rPr>
        <w:t>»</w:t>
      </w:r>
      <w:r w:rsidRPr="00044E95">
        <w:rPr>
          <w:rFonts w:ascii="Times New Roman" w:hAnsi="Times New Roman"/>
          <w:b/>
        </w:rPr>
        <w:t>)</w:t>
      </w:r>
      <w:r w:rsidRPr="00044E95">
        <w:rPr>
          <w:rFonts w:ascii="Times New Roman" w:hAnsi="Times New Roman"/>
        </w:rPr>
        <w:t xml:space="preserve">, </w:t>
      </w:r>
      <w:r>
        <w:rPr>
          <w:rFonts w:ascii="Times New Roman" w:hAnsi="Times New Roman"/>
        </w:rPr>
        <w:t xml:space="preserve">καθώς και </w:t>
      </w:r>
      <w:r w:rsidRPr="000650C3">
        <w:rPr>
          <w:rFonts w:ascii="Times New Roman" w:hAnsi="Times New Roman"/>
          <w:b/>
        </w:rPr>
        <w:t>Υπεύθυνη Δήλωση</w:t>
      </w:r>
      <w:r>
        <w:rPr>
          <w:rFonts w:ascii="Times New Roman" w:hAnsi="Times New Roman"/>
        </w:rPr>
        <w:t xml:space="preserve"> ότι όλα τα αναφερόμενα στο Φύλλο Συμμόρφωσης είναι αλ</w:t>
      </w:r>
      <w:r>
        <w:rPr>
          <w:rFonts w:ascii="Times New Roman" w:hAnsi="Times New Roman"/>
        </w:rPr>
        <w:t>η</w:t>
      </w:r>
      <w:r>
        <w:rPr>
          <w:rFonts w:ascii="Times New Roman" w:hAnsi="Times New Roman"/>
        </w:rPr>
        <w:t>θή και ακριβή</w:t>
      </w:r>
      <w:r w:rsidRPr="00F8238A">
        <w:rPr>
          <w:rFonts w:ascii="Times New Roman" w:hAnsi="Times New Roman"/>
        </w:rPr>
        <w:t>. Η επιτροπή αξιολόγησης των προσφορών έχει το δικαίωμα να ζητήσει διευκριν</w:t>
      </w:r>
      <w:r>
        <w:rPr>
          <w:rFonts w:ascii="Times New Roman" w:hAnsi="Times New Roman"/>
        </w:rPr>
        <w:t>ί</w:t>
      </w:r>
      <w:r w:rsidRPr="00F8238A">
        <w:rPr>
          <w:rFonts w:ascii="Times New Roman" w:hAnsi="Times New Roman"/>
        </w:rPr>
        <w:t>σεις και σχετικές παραπομπές σε επίσημες πηγές του κατασκευαστή, για κάποιες τεχνικές προδιαγραφές, εφόσον το θ</w:t>
      </w:r>
      <w:r w:rsidRPr="00F8238A">
        <w:rPr>
          <w:rFonts w:ascii="Times New Roman" w:hAnsi="Times New Roman"/>
        </w:rPr>
        <w:t>ε</w:t>
      </w:r>
      <w:r w:rsidRPr="00F8238A">
        <w:rPr>
          <w:rFonts w:ascii="Times New Roman" w:hAnsi="Times New Roman"/>
        </w:rPr>
        <w:t>ωρήσει απαραίτητο.</w:t>
      </w:r>
    </w:p>
    <w:p w:rsidR="00327121" w:rsidRPr="00044E95" w:rsidRDefault="00327121" w:rsidP="00327121">
      <w:pPr>
        <w:autoSpaceDE w:val="0"/>
        <w:autoSpaceDN w:val="0"/>
        <w:adjustRightInd w:val="0"/>
        <w:jc w:val="both"/>
      </w:pPr>
      <w:r w:rsidRPr="00044E95">
        <w:t>.</w:t>
      </w:r>
    </w:p>
    <w:p w:rsidR="00327121" w:rsidRPr="00044E95" w:rsidRDefault="00327121" w:rsidP="00327121">
      <w:pPr>
        <w:jc w:val="both"/>
      </w:pPr>
    </w:p>
    <w:p w:rsidR="00327121" w:rsidRPr="00044E95" w:rsidRDefault="00327121" w:rsidP="00327121">
      <w:pPr>
        <w:numPr>
          <w:ilvl w:val="0"/>
          <w:numId w:val="3"/>
        </w:numPr>
        <w:autoSpaceDE w:val="0"/>
        <w:autoSpaceDN w:val="0"/>
        <w:adjustRightInd w:val="0"/>
        <w:ind w:left="142" w:hanging="142"/>
        <w:jc w:val="both"/>
        <w:rPr>
          <w:b/>
          <w:bCs/>
          <w:sz w:val="28"/>
          <w:szCs w:val="28"/>
          <w:u w:val="single"/>
        </w:rPr>
      </w:pPr>
      <w:proofErr w:type="spellStart"/>
      <w:r w:rsidRPr="00044E95">
        <w:rPr>
          <w:b/>
          <w:bCs/>
          <w:sz w:val="28"/>
          <w:szCs w:val="28"/>
          <w:u w:val="single"/>
        </w:rPr>
        <w:t>Προδι</w:t>
      </w:r>
      <w:proofErr w:type="spellEnd"/>
      <w:r w:rsidRPr="00044E95">
        <w:rPr>
          <w:b/>
          <w:bCs/>
          <w:sz w:val="28"/>
          <w:szCs w:val="28"/>
          <w:u w:val="single"/>
        </w:rPr>
        <w:t xml:space="preserve">αγραφές </w:t>
      </w:r>
      <w:proofErr w:type="spellStart"/>
      <w:r w:rsidRPr="00044E95">
        <w:rPr>
          <w:b/>
          <w:bCs/>
          <w:sz w:val="28"/>
          <w:szCs w:val="28"/>
          <w:u w:val="single"/>
        </w:rPr>
        <w:t>συντήρησης</w:t>
      </w:r>
      <w:proofErr w:type="spellEnd"/>
      <w:r w:rsidRPr="00044E95">
        <w:rPr>
          <w:b/>
          <w:bCs/>
          <w:sz w:val="28"/>
          <w:szCs w:val="28"/>
          <w:u w:val="single"/>
        </w:rPr>
        <w:t xml:space="preserve"> </w:t>
      </w:r>
      <w:proofErr w:type="spellStart"/>
      <w:r w:rsidRPr="00044E95">
        <w:rPr>
          <w:b/>
          <w:bCs/>
          <w:sz w:val="28"/>
          <w:szCs w:val="28"/>
          <w:u w:val="single"/>
        </w:rPr>
        <w:t>μηχ</w:t>
      </w:r>
      <w:proofErr w:type="spellEnd"/>
      <w:r w:rsidRPr="00044E95">
        <w:rPr>
          <w:b/>
          <w:bCs/>
          <w:sz w:val="28"/>
          <w:szCs w:val="28"/>
          <w:u w:val="single"/>
        </w:rPr>
        <w:t>ανημάτων</w:t>
      </w:r>
    </w:p>
    <w:p w:rsidR="00327121" w:rsidRPr="007C5670" w:rsidRDefault="00327121" w:rsidP="00327121">
      <w:pPr>
        <w:spacing w:before="120"/>
        <w:ind w:left="352"/>
        <w:rPr>
          <w:b/>
        </w:rPr>
      </w:pPr>
    </w:p>
    <w:p w:rsidR="00327121" w:rsidRPr="00CB52F6" w:rsidRDefault="00327121" w:rsidP="00327121">
      <w:pPr>
        <w:numPr>
          <w:ilvl w:val="0"/>
          <w:numId w:val="1"/>
        </w:numPr>
        <w:spacing w:before="240"/>
        <w:ind w:left="714" w:hanging="357"/>
        <w:rPr>
          <w:lang w:val="el-GR"/>
        </w:rPr>
      </w:pPr>
      <w:r w:rsidRPr="00CB52F6">
        <w:rPr>
          <w:b/>
        </w:rPr>
        <w:t>BF</w:t>
      </w:r>
      <w:r w:rsidRPr="00CB52F6">
        <w:rPr>
          <w:b/>
          <w:lang w:val="el-GR"/>
        </w:rPr>
        <w:t>-1</w:t>
      </w:r>
      <w:r w:rsidRPr="00CB52F6">
        <w:rPr>
          <w:b/>
        </w:rPr>
        <w:t>TH</w:t>
      </w:r>
      <w:r w:rsidRPr="00CB52F6">
        <w:rPr>
          <w:b/>
          <w:lang w:val="el-GR"/>
        </w:rPr>
        <w:t>190</w:t>
      </w:r>
      <w:r w:rsidRPr="00CB52F6">
        <w:rPr>
          <w:lang w:val="el-GR"/>
        </w:rPr>
        <w:t xml:space="preserve">, </w:t>
      </w:r>
      <w:r w:rsidRPr="007C5670">
        <w:rPr>
          <w:lang w:val="el-GR"/>
        </w:rPr>
        <w:t>ΒΙΝΤΕΟ</w:t>
      </w:r>
      <w:r w:rsidRPr="00CB52F6">
        <w:rPr>
          <w:lang w:val="el-GR"/>
        </w:rPr>
        <w:t>-</w:t>
      </w:r>
      <w:r w:rsidRPr="007C5670">
        <w:rPr>
          <w:lang w:val="el-GR"/>
        </w:rPr>
        <w:t>ΒΡΟΓΧΟΣΚΟΠΙΟ</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BF</w:t>
      </w:r>
      <w:r w:rsidRPr="00440F82">
        <w:rPr>
          <w:b/>
          <w:lang w:val="el-GR"/>
        </w:rPr>
        <w:t>-</w:t>
      </w:r>
      <w:r w:rsidRPr="00CB52F6">
        <w:rPr>
          <w:b/>
        </w:rPr>
        <w:t>Q</w:t>
      </w:r>
      <w:r w:rsidRPr="00440F82">
        <w:rPr>
          <w:b/>
          <w:lang w:val="el-GR"/>
        </w:rPr>
        <w:t>170</w:t>
      </w:r>
      <w:r w:rsidRPr="00CB52F6">
        <w:rPr>
          <w:lang w:val="el-GR"/>
        </w:rPr>
        <w:t xml:space="preserve">, </w:t>
      </w:r>
      <w:r w:rsidRPr="007C5670">
        <w:rPr>
          <w:lang w:val="el-GR"/>
        </w:rPr>
        <w:t>ΒΙΝΤΕΟ</w:t>
      </w:r>
      <w:r w:rsidRPr="00CB52F6">
        <w:rPr>
          <w:lang w:val="el-GR"/>
        </w:rPr>
        <w:t>-</w:t>
      </w:r>
      <w:r w:rsidRPr="007C5670">
        <w:rPr>
          <w:lang w:val="el-GR"/>
        </w:rPr>
        <w:t>ΒΡΟΓΧΟΣΚΟΠΙΟ</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BF</w:t>
      </w:r>
      <w:r w:rsidRPr="002F08E9">
        <w:rPr>
          <w:b/>
          <w:lang w:val="el-GR"/>
        </w:rPr>
        <w:t>-</w:t>
      </w:r>
      <w:r w:rsidRPr="00CB52F6">
        <w:rPr>
          <w:b/>
        </w:rPr>
        <w:t>UC</w:t>
      </w:r>
      <w:r w:rsidRPr="002F08E9">
        <w:rPr>
          <w:b/>
          <w:lang w:val="el-GR"/>
        </w:rPr>
        <w:t>190</w:t>
      </w:r>
      <w:r w:rsidRPr="00CB52F6">
        <w:rPr>
          <w:b/>
        </w:rPr>
        <w:t>F</w:t>
      </w:r>
      <w:r w:rsidRPr="00CB52F6">
        <w:rPr>
          <w:lang w:val="el-GR"/>
        </w:rPr>
        <w:t xml:space="preserve">, </w:t>
      </w:r>
      <w:r w:rsidRPr="007C5670">
        <w:rPr>
          <w:lang w:val="el-GR"/>
        </w:rPr>
        <w:t>ΒΙΝΤΕΟ</w:t>
      </w:r>
      <w:r w:rsidRPr="00CB52F6">
        <w:rPr>
          <w:lang w:val="el-GR"/>
        </w:rPr>
        <w:t>-</w:t>
      </w:r>
      <w:r w:rsidRPr="007C5670">
        <w:rPr>
          <w:lang w:val="el-GR"/>
        </w:rPr>
        <w:t>ΥΠΕΡΗΧΟΒΡΟΓΧΟΣΚΟΠΙΟ</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MINI</w:t>
      </w:r>
      <w:r w:rsidRPr="002F08E9">
        <w:rPr>
          <w:b/>
          <w:lang w:val="el-GR"/>
        </w:rPr>
        <w:t>-</w:t>
      </w:r>
      <w:r w:rsidRPr="00CB52F6">
        <w:rPr>
          <w:b/>
        </w:rPr>
        <w:t>ETD</w:t>
      </w:r>
      <w:r w:rsidRPr="002F08E9">
        <w:rPr>
          <w:b/>
          <w:lang w:val="el-GR"/>
        </w:rPr>
        <w:t>2</w:t>
      </w:r>
      <w:r w:rsidRPr="00CB52F6">
        <w:rPr>
          <w:b/>
        </w:rPr>
        <w:t>PAA</w:t>
      </w:r>
      <w:r w:rsidRPr="00CB52F6">
        <w:rPr>
          <w:lang w:val="el-GR"/>
        </w:rPr>
        <w:t xml:space="preserve">, </w:t>
      </w:r>
      <w:r w:rsidRPr="007C5670">
        <w:rPr>
          <w:lang w:val="el-GR"/>
        </w:rPr>
        <w:t>ΘΕΡΜΙΚΟΣ</w:t>
      </w:r>
      <w:r w:rsidRPr="00CB52F6">
        <w:rPr>
          <w:lang w:val="el-GR"/>
        </w:rPr>
        <w:t xml:space="preserve"> </w:t>
      </w:r>
      <w:r w:rsidRPr="007C5670">
        <w:rPr>
          <w:lang w:val="el-GR"/>
        </w:rPr>
        <w:t>ΑΠΟΛΥΜΑΝΤΗΣ</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CV</w:t>
      </w:r>
      <w:r w:rsidRPr="002F08E9">
        <w:rPr>
          <w:b/>
          <w:lang w:val="el-GR"/>
        </w:rPr>
        <w:t>-1500</w:t>
      </w:r>
      <w:r w:rsidRPr="00CB52F6">
        <w:rPr>
          <w:lang w:val="el-GR"/>
        </w:rPr>
        <w:t xml:space="preserve">, </w:t>
      </w:r>
      <w:r w:rsidRPr="007C5670">
        <w:rPr>
          <w:lang w:val="el-GR"/>
        </w:rPr>
        <w:t>ΕΠΕΞΕΡΓΑΣΤΗΣ</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CV</w:t>
      </w:r>
      <w:r w:rsidRPr="00CB52F6">
        <w:rPr>
          <w:b/>
          <w:lang w:val="el-GR"/>
        </w:rPr>
        <w:t xml:space="preserve">-190 </w:t>
      </w:r>
      <w:r w:rsidRPr="00CB52F6">
        <w:rPr>
          <w:b/>
        </w:rPr>
        <w:t>Plus</w:t>
      </w:r>
      <w:r w:rsidRPr="00CB52F6">
        <w:rPr>
          <w:lang w:val="el-GR"/>
        </w:rPr>
        <w:t>,</w:t>
      </w:r>
      <w:r>
        <w:rPr>
          <w:lang w:val="el-GR"/>
        </w:rPr>
        <w:t xml:space="preserve"> </w:t>
      </w:r>
      <w:r w:rsidRPr="007C5670">
        <w:rPr>
          <w:lang w:val="el-GR"/>
        </w:rPr>
        <w:t>ΕΠΕΞΕΡΓΑΣΤΗΣ</w:t>
      </w:r>
      <w:r w:rsidRPr="00CB52F6">
        <w:rPr>
          <w:lang w:val="el-GR"/>
        </w:rPr>
        <w:t>:</w:t>
      </w:r>
      <w:r>
        <w:rPr>
          <w:lang w:val="el-GR"/>
        </w:rPr>
        <w:br/>
        <w:t>Σύμφωνα με τα επίσημα εγχειρίδια και τις προδιαγραφές του κατασκευαστικού οίκου.</w:t>
      </w:r>
    </w:p>
    <w:p w:rsidR="00327121" w:rsidRPr="00CB52F6" w:rsidRDefault="00327121" w:rsidP="00327121">
      <w:pPr>
        <w:numPr>
          <w:ilvl w:val="0"/>
          <w:numId w:val="1"/>
        </w:numPr>
        <w:spacing w:before="240"/>
        <w:ind w:left="714" w:hanging="357"/>
        <w:rPr>
          <w:lang w:val="el-GR"/>
        </w:rPr>
      </w:pPr>
      <w:r w:rsidRPr="00CB52F6">
        <w:rPr>
          <w:b/>
        </w:rPr>
        <w:t>EU</w:t>
      </w:r>
      <w:r w:rsidRPr="002F08E9">
        <w:rPr>
          <w:b/>
          <w:lang w:val="el-GR"/>
        </w:rPr>
        <w:t>-</w:t>
      </w:r>
      <w:r w:rsidRPr="00CB52F6">
        <w:rPr>
          <w:b/>
        </w:rPr>
        <w:t>ME</w:t>
      </w:r>
      <w:r w:rsidRPr="002F08E9">
        <w:rPr>
          <w:b/>
          <w:lang w:val="el-GR"/>
        </w:rPr>
        <w:t>2</w:t>
      </w:r>
      <w:r w:rsidRPr="00CB52F6">
        <w:rPr>
          <w:lang w:val="el-GR"/>
        </w:rPr>
        <w:t xml:space="preserve">, </w:t>
      </w:r>
      <w:r w:rsidRPr="007C5670">
        <w:rPr>
          <w:lang w:val="el-GR"/>
        </w:rPr>
        <w:t>ΕΠΕΞΕΡΓΑΣΤΗΣ</w:t>
      </w:r>
      <w:r w:rsidRPr="00CB52F6">
        <w:rPr>
          <w:lang w:val="el-GR"/>
        </w:rPr>
        <w:t>:</w:t>
      </w:r>
      <w:r>
        <w:rPr>
          <w:lang w:val="el-GR"/>
        </w:rPr>
        <w:br/>
        <w:t>Σύμφωνα με τα επίσημα εγχειρίδια και τις προδιαγραφές του κατασκευαστικού οίκου.</w:t>
      </w:r>
    </w:p>
    <w:p w:rsidR="00327121" w:rsidRPr="007C5670" w:rsidRDefault="00327121" w:rsidP="00327121">
      <w:pPr>
        <w:numPr>
          <w:ilvl w:val="0"/>
          <w:numId w:val="1"/>
        </w:numPr>
        <w:spacing w:before="240"/>
        <w:ind w:left="714" w:hanging="357"/>
        <w:rPr>
          <w:b/>
          <w:lang w:val="el-GR"/>
        </w:rPr>
      </w:pPr>
      <w:r w:rsidRPr="00CB52F6">
        <w:rPr>
          <w:b/>
        </w:rPr>
        <w:t>CLV</w:t>
      </w:r>
      <w:r w:rsidRPr="000730C2">
        <w:rPr>
          <w:b/>
          <w:lang w:val="el-GR"/>
        </w:rPr>
        <w:t>-190</w:t>
      </w:r>
      <w:r w:rsidRPr="007C5670">
        <w:rPr>
          <w:lang w:val="el-GR"/>
        </w:rPr>
        <w:t>, ΠΗΓΗ ΨΥΧΡΟΥ ΦΩΤΙΣΜΟΥ</w:t>
      </w:r>
      <w:r w:rsidRPr="00CB52F6">
        <w:rPr>
          <w:lang w:val="el-GR"/>
        </w:rPr>
        <w:t>:</w:t>
      </w:r>
      <w:r>
        <w:rPr>
          <w:lang w:val="el-GR"/>
        </w:rPr>
        <w:br/>
        <w:t>Σύμφωνα με τα επίσημα εγχειρίδια και τις προδιαγραφές του κατασκευαστικού οίκου.</w:t>
      </w:r>
      <w:r w:rsidRPr="00042078">
        <w:rPr>
          <w:lang w:val="el-GR"/>
        </w:rPr>
        <w:br w:type="page"/>
      </w:r>
      <w:r w:rsidRPr="007C5670">
        <w:rPr>
          <w:b/>
          <w:lang w:val="el-GR"/>
        </w:rPr>
        <w:lastRenderedPageBreak/>
        <w:t>ΠΑΡΑΡΤΗΜΑ Ι – ΦΥΛΛΟ ΣΥΜΜΟΡΦΩΣΗΣ</w:t>
      </w:r>
    </w:p>
    <w:p w:rsidR="00327121" w:rsidRPr="00042078" w:rsidRDefault="00327121" w:rsidP="00327121">
      <w:pPr>
        <w:ind w:left="360"/>
        <w:jc w:val="both"/>
        <w:rPr>
          <w:lang w:val="el-GR"/>
        </w:rPr>
      </w:pPr>
    </w:p>
    <w:tbl>
      <w:tblPr>
        <w:tblpPr w:leftFromText="180" w:rightFromText="180" w:vertAnchor="page" w:horzAnchor="margin" w:tblpXSpec="center" w:tblpY="2581"/>
        <w:tblW w:w="8762" w:type="dxa"/>
        <w:tblCellMar>
          <w:left w:w="10" w:type="dxa"/>
          <w:right w:w="10" w:type="dxa"/>
        </w:tblCellMar>
        <w:tblLook w:val="04A0" w:firstRow="1" w:lastRow="0" w:firstColumn="1" w:lastColumn="0" w:noHBand="0" w:noVBand="1"/>
      </w:tblPr>
      <w:tblGrid>
        <w:gridCol w:w="4381"/>
        <w:gridCol w:w="4381"/>
      </w:tblGrid>
      <w:tr w:rsidR="00327121" w:rsidRPr="00042078" w:rsidTr="00107D4A">
        <w:trPr>
          <w:trHeigh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r w:rsidRPr="007C5670">
              <w:rPr>
                <w:lang w:val="el-GR"/>
              </w:rPr>
              <w:br w:type="page"/>
            </w:r>
            <w:r w:rsidRPr="00042078">
              <w:rPr>
                <w:b/>
                <w:sz w:val="20"/>
              </w:rPr>
              <w:t>ΠΡΟΔΙΑΓΡΑΦΕΣ</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r w:rsidRPr="00042078">
              <w:rPr>
                <w:b/>
                <w:sz w:val="20"/>
              </w:rPr>
              <w:t>ΣΥΜΜΟΡΦΩΣΗ (ΝΑΙ/ΟΧΙ)</w:t>
            </w: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5.</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6.</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7.</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w:t>
            </w:r>
            <w:r w:rsidRPr="00042078">
              <w:rPr>
                <w:b/>
                <w:sz w:val="20"/>
              </w:rPr>
              <w:t>8.</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1</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2</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3</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4</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5</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6</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7</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r w:rsidR="00327121" w:rsidRPr="00042078" w:rsidTr="00107D4A">
        <w:trPr>
          <w:trHeight w:hRule="exact" w:val="397"/>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pPr>
            <w:r>
              <w:rPr>
                <w:b/>
                <w:sz w:val="20"/>
                <w:lang w:val="el-GR"/>
              </w:rPr>
              <w:t>ΙΙ.</w:t>
            </w:r>
            <w:r w:rsidRPr="00042078">
              <w:rPr>
                <w:b/>
                <w:sz w:val="20"/>
              </w:rPr>
              <w:t>8</w:t>
            </w:r>
            <w:r>
              <w:rPr>
                <w:b/>
                <w:sz w:val="20"/>
                <w:lang w:val="el-GR"/>
              </w:rPr>
              <w:t>)</w:t>
            </w:r>
            <w:r w:rsidRPr="00042078">
              <w:rPr>
                <w:b/>
                <w:sz w:val="20"/>
              </w:rPr>
              <w:t>.</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121" w:rsidRPr="00042078" w:rsidRDefault="00327121" w:rsidP="00107D4A">
            <w:pPr>
              <w:spacing w:before="120"/>
              <w:jc w:val="center"/>
              <w:rPr>
                <w:b/>
                <w:sz w:val="20"/>
              </w:rPr>
            </w:pPr>
          </w:p>
        </w:tc>
      </w:tr>
    </w:tbl>
    <w:p w:rsidR="00AB2D18" w:rsidRDefault="00AB2D18"/>
    <w:sectPr w:rsidR="00AB2D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ndale Sans UI">
    <w:altName w:val="Times New Roman"/>
    <w:charset w:val="00"/>
    <w:family w:val="auto"/>
    <w:pitch w:val="variable"/>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48B5"/>
    <w:multiLevelType w:val="hybridMultilevel"/>
    <w:tmpl w:val="11C62B30"/>
    <w:lvl w:ilvl="0" w:tplc="04080017">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4C7EDE"/>
    <w:multiLevelType w:val="hybridMultilevel"/>
    <w:tmpl w:val="6958F45C"/>
    <w:lvl w:ilvl="0" w:tplc="F1BA01C8">
      <w:start w:val="1"/>
      <w:numFmt w:val="upperRoman"/>
      <w:lvlText w:val="%1."/>
      <w:lvlJc w:val="left"/>
      <w:pPr>
        <w:ind w:left="1080" w:hanging="720"/>
      </w:pPr>
      <w:rPr>
        <w:rFonts w:hint="default"/>
        <w:sz w:val="40"/>
        <w:szCs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C04529"/>
    <w:multiLevelType w:val="hybridMultilevel"/>
    <w:tmpl w:val="6E842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56630"/>
    <w:multiLevelType w:val="hybridMultilevel"/>
    <w:tmpl w:val="FA60D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D36735"/>
    <w:multiLevelType w:val="hybridMultilevel"/>
    <w:tmpl w:val="78D4BD7C"/>
    <w:lvl w:ilvl="0" w:tplc="D44E56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21"/>
    <w:rsid w:val="00327121"/>
    <w:rsid w:val="00AB2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AC42"/>
  <w15:chartTrackingRefBased/>
  <w15:docId w15:val="{F5F8BC8F-9447-409E-B250-8AB36FAF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12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121"/>
    <w:pPr>
      <w:autoSpaceDE w:val="0"/>
      <w:autoSpaceDN w:val="0"/>
      <w:spacing w:after="0" w:line="240" w:lineRule="auto"/>
    </w:pPr>
    <w:rPr>
      <w:rFonts w:ascii="Calibri" w:eastAsia="Andale Sans UI" w:hAnsi="Calibri" w:cs="Calibri"/>
      <w:color w:val="000000"/>
      <w:sz w:val="24"/>
      <w:szCs w:val="24"/>
      <w:lang w:eastAsia="ja-JP"/>
    </w:rPr>
  </w:style>
  <w:style w:type="paragraph" w:styleId="a3">
    <w:name w:val="List Paragraph"/>
    <w:basedOn w:val="a"/>
    <w:qFormat/>
    <w:rsid w:val="00327121"/>
    <w:pPr>
      <w:spacing w:after="200" w:line="276" w:lineRule="auto"/>
      <w:ind w:left="720"/>
      <w:contextualSpacing/>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8024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prom13</dc:creator>
  <cp:keywords/>
  <dc:description/>
  <cp:lastModifiedBy>prom13</cp:lastModifiedBy>
  <cp:revision>1</cp:revision>
  <dcterms:created xsi:type="dcterms:W3CDTF">2025-08-29T07:44:00Z</dcterms:created>
  <dcterms:modified xsi:type="dcterms:W3CDTF">2025-08-29T07:46:00Z</dcterms:modified>
</cp:coreProperties>
</file>